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7F" w:rsidRPr="00B57CBB" w:rsidRDefault="00BE577F" w:rsidP="000F5C7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</w:pPr>
      <w:bookmarkStart w:id="0" w:name="_GoBack"/>
      <w:bookmarkEnd w:id="0"/>
      <w:r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CONVENIO</w:t>
      </w:r>
      <w:r w:rsidR="008B3BB8"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 MARCO</w:t>
      </w:r>
      <w:r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 DE COOPERACION INTERINSTITUCIONAL ENT</w:t>
      </w:r>
      <w:r w:rsidR="00E615B5"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RE </w:t>
      </w:r>
      <w:r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EL INSTITUTO NACIONAL DE INNOVACIÓN AGRARIA</w:t>
      </w:r>
      <w:r w:rsidR="00B57CBB"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 Y EL GOBIERNO REGIONAL DE …….…</w:t>
      </w:r>
      <w:r w:rsidR="00FC582A"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…………………………</w:t>
      </w:r>
      <w:r w:rsidR="00B57CBB" w:rsidRPr="00EE4A5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………</w:t>
      </w:r>
    </w:p>
    <w:p w:rsidR="00B57CBB" w:rsidRDefault="00B57CBB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color w:val="000000" w:themeColor="text1"/>
          <w:lang w:val="es-ES_tradnl"/>
        </w:rPr>
      </w:pPr>
    </w:p>
    <w:p w:rsidR="00BE577F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color w:val="000000" w:themeColor="text1"/>
        </w:rPr>
      </w:pP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Conste por el presente documento el </w:t>
      </w:r>
      <w:r w:rsidR="00B57CBB" w:rsidRPr="00B57CBB">
        <w:rPr>
          <w:rFonts w:ascii="Arial" w:eastAsia="SimSun" w:hAnsi="Arial" w:cs="Arial"/>
          <w:b/>
          <w:color w:val="000000" w:themeColor="text1"/>
          <w:lang w:val="es-ES_tradnl"/>
        </w:rPr>
        <w:t>CONVENIO MARCO DE COOPERACIÓN INTERINSTITUCIONAL</w:t>
      </w:r>
      <w:r w:rsidR="00B57CBB" w:rsidRPr="00E8126D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>que celebran de una parte</w:t>
      </w:r>
      <w:r w:rsidRPr="001B649C">
        <w:rPr>
          <w:rFonts w:ascii="Arial" w:eastAsia="SimSun" w:hAnsi="Arial" w:cs="Arial"/>
          <w:color w:val="000000" w:themeColor="text1"/>
          <w:lang w:val="es-ES_tradnl"/>
        </w:rPr>
        <w:t>,</w:t>
      </w:r>
      <w:r w:rsidR="00710C9F" w:rsidRPr="001B649C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r w:rsidR="00710C9F" w:rsidRPr="001B649C">
        <w:rPr>
          <w:rFonts w:ascii="Arial" w:eastAsia="SimSun" w:hAnsi="Arial" w:cs="Arial"/>
          <w:color w:val="000000" w:themeColor="text1"/>
        </w:rPr>
        <w:t xml:space="preserve">el </w:t>
      </w:r>
      <w:r w:rsidR="00710C9F" w:rsidRPr="00B57CBB">
        <w:rPr>
          <w:rFonts w:ascii="Arial" w:eastAsia="SimSun" w:hAnsi="Arial" w:cs="Arial"/>
          <w:b/>
          <w:bCs/>
          <w:color w:val="000000" w:themeColor="text1"/>
        </w:rPr>
        <w:t>INSTITUTO NACIONAL DE INNOVACION AGRARIA</w:t>
      </w:r>
      <w:r w:rsidR="00710C9F" w:rsidRPr="001B649C">
        <w:rPr>
          <w:rFonts w:ascii="Arial" w:eastAsia="SimSun" w:hAnsi="Arial" w:cs="Arial"/>
          <w:bCs/>
          <w:color w:val="000000" w:themeColor="text1"/>
        </w:rPr>
        <w:t>, con RUC N° 20131365994,</w:t>
      </w:r>
      <w:r w:rsidR="00143689" w:rsidRPr="001B649C">
        <w:rPr>
          <w:rFonts w:ascii="Arial" w:eastAsia="SimSun" w:hAnsi="Arial" w:cs="Arial"/>
          <w:bCs/>
          <w:color w:val="000000" w:themeColor="text1"/>
        </w:rPr>
        <w:t xml:space="preserve"> </w:t>
      </w:r>
      <w:r w:rsidR="00143689" w:rsidRPr="001B649C">
        <w:rPr>
          <w:rFonts w:ascii="Arial" w:eastAsia="SimSun" w:hAnsi="Arial" w:cs="Arial"/>
          <w:color w:val="000000" w:themeColor="text1"/>
        </w:rPr>
        <w:t>con domicilio legal en Av. La Molina N° 1981</w:t>
      </w:r>
      <w:r w:rsidR="00E8126D" w:rsidRPr="001B649C">
        <w:rPr>
          <w:rFonts w:ascii="Arial" w:eastAsia="SimSun" w:hAnsi="Arial" w:cs="Arial"/>
          <w:color w:val="000000" w:themeColor="text1"/>
        </w:rPr>
        <w:t>,</w:t>
      </w:r>
      <w:r w:rsidR="008B3BB8">
        <w:rPr>
          <w:rFonts w:ascii="Arial" w:eastAsia="SimSun" w:hAnsi="Arial" w:cs="Arial"/>
          <w:color w:val="000000" w:themeColor="text1"/>
        </w:rPr>
        <w:t xml:space="preserve">  Distrito La Molina, Provincia y </w:t>
      </w:r>
      <w:r w:rsidR="00357386">
        <w:rPr>
          <w:rFonts w:ascii="Arial" w:eastAsia="SimSun" w:hAnsi="Arial" w:cs="Arial"/>
          <w:color w:val="000000" w:themeColor="text1"/>
        </w:rPr>
        <w:t>Departamento</w:t>
      </w:r>
      <w:r w:rsidR="008B3BB8">
        <w:rPr>
          <w:rFonts w:ascii="Arial" w:eastAsia="SimSun" w:hAnsi="Arial" w:cs="Arial"/>
          <w:color w:val="000000" w:themeColor="text1"/>
        </w:rPr>
        <w:t xml:space="preserve"> de Lima</w:t>
      </w:r>
      <w:r w:rsidR="00143689" w:rsidRPr="001B649C">
        <w:rPr>
          <w:rFonts w:ascii="Arial" w:eastAsia="SimSun" w:hAnsi="Arial" w:cs="Arial"/>
          <w:color w:val="000000" w:themeColor="text1"/>
        </w:rPr>
        <w:t>,</w:t>
      </w:r>
      <w:r w:rsidR="00710C9F" w:rsidRPr="001B649C">
        <w:rPr>
          <w:rFonts w:ascii="Arial" w:eastAsia="SimSun" w:hAnsi="Arial" w:cs="Arial"/>
          <w:bCs/>
          <w:color w:val="000000" w:themeColor="text1"/>
        </w:rPr>
        <w:t xml:space="preserve"> representad</w:t>
      </w:r>
      <w:r w:rsidR="00143689" w:rsidRPr="001B649C">
        <w:rPr>
          <w:rFonts w:ascii="Arial" w:eastAsia="SimSun" w:hAnsi="Arial" w:cs="Arial"/>
          <w:bCs/>
          <w:color w:val="000000" w:themeColor="text1"/>
        </w:rPr>
        <w:t>o</w:t>
      </w:r>
      <w:r w:rsidR="00710C9F" w:rsidRPr="001B649C">
        <w:rPr>
          <w:rFonts w:ascii="Arial" w:eastAsia="SimSun" w:hAnsi="Arial" w:cs="Arial"/>
          <w:bCs/>
          <w:color w:val="000000" w:themeColor="text1"/>
        </w:rPr>
        <w:t xml:space="preserve"> por </w:t>
      </w:r>
      <w:r w:rsidR="001E4A79">
        <w:rPr>
          <w:rFonts w:ascii="Arial" w:eastAsia="SimSun" w:hAnsi="Arial" w:cs="Arial"/>
          <w:bCs/>
          <w:color w:val="000000" w:themeColor="text1"/>
        </w:rPr>
        <w:t>……………………</w:t>
      </w:r>
      <w:r w:rsidR="00A96188" w:rsidRPr="00E6567F">
        <w:rPr>
          <w:rFonts w:ascii="Arial" w:hAnsi="Arial" w:cs="Arial"/>
          <w:color w:val="000000"/>
          <w:lang w:val="es-ES_tradnl"/>
        </w:rPr>
        <w:t xml:space="preserve">, identificado con DNI N° </w:t>
      </w:r>
      <w:r w:rsidR="001E4A79">
        <w:rPr>
          <w:rFonts w:ascii="Arial" w:hAnsi="Arial" w:cs="Arial"/>
          <w:color w:val="000000"/>
          <w:lang w:val="es-ES_tradnl"/>
        </w:rPr>
        <w:t>…………</w:t>
      </w:r>
      <w:r w:rsidR="00A96188" w:rsidRPr="00E6567F">
        <w:rPr>
          <w:rFonts w:ascii="Arial" w:hAnsi="Arial" w:cs="Arial"/>
          <w:color w:val="000000"/>
          <w:lang w:val="es-ES_tradnl"/>
        </w:rPr>
        <w:t xml:space="preserve">, designado mediante Resolución </w:t>
      </w:r>
      <w:r w:rsidR="001E4A79">
        <w:rPr>
          <w:rFonts w:ascii="Arial" w:hAnsi="Arial" w:cs="Arial"/>
          <w:color w:val="000000"/>
          <w:lang w:val="es-ES_tradnl"/>
        </w:rPr>
        <w:t>………………………………</w:t>
      </w:r>
      <w:r w:rsidR="00A96188">
        <w:rPr>
          <w:rFonts w:ascii="Arial" w:hAnsi="Arial" w:cs="Arial"/>
          <w:color w:val="000000"/>
          <w:lang w:val="es-ES_tradnl"/>
        </w:rPr>
        <w:t xml:space="preserve">, </w:t>
      </w:r>
      <w:r w:rsidR="00143689" w:rsidRPr="001B649C">
        <w:rPr>
          <w:rFonts w:ascii="Arial" w:eastAsia="SimSun" w:hAnsi="Arial" w:cs="Arial"/>
          <w:color w:val="000000" w:themeColor="text1"/>
        </w:rPr>
        <w:t>a</w:t>
      </w:r>
      <w:r w:rsidR="00143689" w:rsidRPr="001B649C">
        <w:rPr>
          <w:rFonts w:ascii="Arial" w:eastAsia="SimSun" w:hAnsi="Arial" w:cs="Arial"/>
          <w:bCs/>
          <w:color w:val="000000" w:themeColor="text1"/>
        </w:rPr>
        <w:t xml:space="preserve"> quien </w:t>
      </w:r>
      <w:r w:rsidR="00143689" w:rsidRPr="00E8126D">
        <w:rPr>
          <w:rFonts w:ascii="Arial" w:eastAsia="SimSun" w:hAnsi="Arial" w:cs="Arial"/>
          <w:bCs/>
          <w:color w:val="000000" w:themeColor="text1"/>
        </w:rPr>
        <w:t xml:space="preserve">en adelante se denominará el </w:t>
      </w:r>
      <w:r w:rsidR="00143689" w:rsidRPr="00E8126D">
        <w:rPr>
          <w:rFonts w:ascii="Arial" w:eastAsia="SimSun" w:hAnsi="Arial" w:cs="Arial"/>
          <w:b/>
          <w:bCs/>
          <w:color w:val="000000" w:themeColor="text1"/>
        </w:rPr>
        <w:t>INIA</w:t>
      </w:r>
      <w:r w:rsidR="00710C9F" w:rsidRPr="00E8126D">
        <w:rPr>
          <w:rFonts w:ascii="Arial" w:eastAsia="SimSun" w:hAnsi="Arial" w:cs="Arial"/>
          <w:color w:val="000000" w:themeColor="text1"/>
        </w:rPr>
        <w:t xml:space="preserve"> y de la otra parte </w:t>
      </w:r>
      <w:r w:rsidR="00710C9F" w:rsidRPr="00B57CBB">
        <w:rPr>
          <w:rFonts w:ascii="Arial" w:eastAsia="SimSun" w:hAnsi="Arial" w:cs="Arial"/>
          <w:b/>
          <w:color w:val="000000" w:themeColor="text1"/>
          <w:lang w:val="es-ES_tradnl"/>
        </w:rPr>
        <w:t>EL GOBIERNO REGIONAL</w:t>
      </w:r>
      <w:r w:rsidR="00710C9F" w:rsidRPr="001B649C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r w:rsidR="00710C9F" w:rsidRPr="00FC582A">
        <w:rPr>
          <w:rFonts w:ascii="Arial" w:eastAsia="SimSun" w:hAnsi="Arial" w:cs="Arial"/>
          <w:b/>
          <w:color w:val="000000" w:themeColor="text1"/>
          <w:lang w:val="es-ES_tradnl"/>
        </w:rPr>
        <w:t>DE</w:t>
      </w:r>
      <w:r w:rsidR="00710C9F" w:rsidRPr="001B649C">
        <w:rPr>
          <w:rFonts w:ascii="Arial" w:eastAsia="SimSun" w:hAnsi="Arial" w:cs="Arial"/>
          <w:color w:val="000000" w:themeColor="text1"/>
          <w:lang w:val="es-ES_tradnl"/>
        </w:rPr>
        <w:t>………</w:t>
      </w:r>
      <w:r w:rsidR="00143689" w:rsidRPr="001B649C">
        <w:rPr>
          <w:rFonts w:ascii="Arial" w:eastAsia="SimSun" w:hAnsi="Arial" w:cs="Arial"/>
          <w:color w:val="000000" w:themeColor="text1"/>
          <w:lang w:val="es-ES_tradnl"/>
        </w:rPr>
        <w:t>…</w:t>
      </w:r>
      <w:r w:rsidRPr="001B649C">
        <w:rPr>
          <w:rFonts w:ascii="Arial" w:eastAsia="SimSun" w:hAnsi="Arial" w:cs="Arial"/>
          <w:color w:val="000000" w:themeColor="text1"/>
          <w:lang w:val="es-ES_tradnl"/>
        </w:rPr>
        <w:t xml:space="preserve"> , iden</w:t>
      </w:r>
      <w:r w:rsidR="00710C9F" w:rsidRPr="001B649C">
        <w:rPr>
          <w:rFonts w:ascii="Arial" w:eastAsia="SimSun" w:hAnsi="Arial" w:cs="Arial"/>
          <w:color w:val="000000" w:themeColor="text1"/>
          <w:lang w:val="es-ES_tradnl"/>
        </w:rPr>
        <w:t>tificado con RUC N° …………….., con domicil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io legal en  ……………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, debidamente  representado por su Gobernador Regional: </w:t>
      </w:r>
      <w:r w:rsidR="00710C9F" w:rsidRPr="00E8126D">
        <w:rPr>
          <w:rFonts w:ascii="Arial" w:eastAsia="SimSun" w:hAnsi="Arial" w:cs="Arial"/>
          <w:b/>
          <w:color w:val="000000" w:themeColor="text1"/>
          <w:lang w:val="es-ES_tradnl"/>
        </w:rPr>
        <w:t>…………………….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>,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 xml:space="preserve"> identificado con DNI N°…………..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="008B3BB8">
        <w:rPr>
          <w:rFonts w:ascii="Arial" w:eastAsia="SimSun" w:hAnsi="Arial" w:cs="Arial"/>
          <w:color w:val="000000" w:themeColor="text1"/>
          <w:lang w:val="es-ES_tradnl"/>
        </w:rPr>
        <w:t>declarado electo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 mediante Resolución del Jurado Naciona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l de Elecciones N° ………..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 de fecha 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……</w:t>
      </w:r>
      <w:r w:rsidR="00E52954" w:rsidRPr="00E8126D">
        <w:rPr>
          <w:rFonts w:ascii="Arial" w:eastAsia="SimSun" w:hAnsi="Arial" w:cs="Arial"/>
          <w:color w:val="000000" w:themeColor="text1"/>
          <w:lang w:val="es-ES_tradnl"/>
        </w:rPr>
        <w:t>…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..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de 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………….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>del 20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……</w:t>
      </w:r>
      <w:r w:rsidRPr="00E8126D">
        <w:rPr>
          <w:rFonts w:ascii="Arial" w:eastAsia="SimSun" w:hAnsi="Arial" w:cs="Arial"/>
          <w:color w:val="000000" w:themeColor="text1"/>
        </w:rPr>
        <w:t>,</w:t>
      </w:r>
      <w:r w:rsidR="00143689" w:rsidRPr="00E8126D">
        <w:rPr>
          <w:rFonts w:ascii="Arial" w:eastAsia="SimSun" w:hAnsi="Arial" w:cs="Arial"/>
          <w:color w:val="000000" w:themeColor="text1"/>
        </w:rPr>
        <w:t xml:space="preserve"> </w:t>
      </w:r>
      <w:r w:rsidR="00143689" w:rsidRPr="00E8126D">
        <w:rPr>
          <w:rFonts w:ascii="Arial" w:eastAsia="SimSun" w:hAnsi="Arial" w:cs="Arial"/>
          <w:color w:val="000000" w:themeColor="text1"/>
          <w:lang w:val="es-ES_tradnl"/>
        </w:rPr>
        <w:t>a quien en adelante se le denominará “</w:t>
      </w:r>
      <w:r w:rsidR="00143689" w:rsidRPr="00E8126D">
        <w:rPr>
          <w:rFonts w:ascii="Arial" w:eastAsia="SimSun" w:hAnsi="Arial" w:cs="Arial"/>
          <w:b/>
          <w:color w:val="000000" w:themeColor="text1"/>
          <w:lang w:val="es-ES_tradnl"/>
        </w:rPr>
        <w:t>EL GOBIERNO REGIONAL”</w:t>
      </w:r>
      <w:r w:rsidRPr="00E8126D">
        <w:rPr>
          <w:rFonts w:ascii="Arial" w:eastAsia="SimSun" w:hAnsi="Arial" w:cs="Arial"/>
          <w:color w:val="000000" w:themeColor="text1"/>
        </w:rPr>
        <w:t xml:space="preserve"> en los términos y condiciones </w:t>
      </w:r>
      <w:r w:rsidR="00FC582A">
        <w:rPr>
          <w:rFonts w:ascii="Arial" w:eastAsia="Times New Roman" w:hAnsi="Arial" w:cs="Arial"/>
          <w:color w:val="000000" w:themeColor="text1"/>
          <w:lang w:val="es-ES_tradnl" w:eastAsia="es-ES"/>
        </w:rPr>
        <w:t xml:space="preserve">que contienen las Cláusulas </w:t>
      </w:r>
      <w:r w:rsidRPr="00E8126D">
        <w:rPr>
          <w:rFonts w:ascii="Arial" w:eastAsia="SimSun" w:hAnsi="Arial" w:cs="Arial"/>
          <w:color w:val="000000" w:themeColor="text1"/>
        </w:rPr>
        <w:t>siguientes:</w:t>
      </w:r>
    </w:p>
    <w:p w:rsidR="000F5C7C" w:rsidRPr="00E8126D" w:rsidRDefault="000F5C7C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CLAUSULA PRIMERA</w:t>
      </w:r>
      <w:r w:rsidRPr="00E8126D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710C9F" w:rsidRDefault="00710C9F" w:rsidP="000F5C7C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709" w:hanging="709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="00A5557F">
        <w:rPr>
          <w:rFonts w:ascii="Arial" w:eastAsia="Times New Roman" w:hAnsi="Arial" w:cs="Arial"/>
          <w:color w:val="000000"/>
        </w:rPr>
        <w:t xml:space="preserve">Técnico Especializado 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adscrito al Ministerio de Agricultura y Riego, tiene a su 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cargo </w:t>
      </w:r>
      <w:r w:rsidR="00AB289A" w:rsidRPr="001B649C">
        <w:rPr>
          <w:rFonts w:ascii="Arial" w:eastAsia="SimSun" w:hAnsi="Arial" w:cs="Arial"/>
          <w:bCs/>
          <w:color w:val="000000" w:themeColor="text1"/>
        </w:rPr>
        <w:t>gestiona y promueve la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 estrategia nacional de</w:t>
      </w:r>
      <w:r w:rsidR="00AB289A" w:rsidRPr="001B649C">
        <w:rPr>
          <w:rFonts w:ascii="Arial" w:eastAsia="SimSun" w:hAnsi="Arial" w:cs="Arial"/>
          <w:bCs/>
          <w:color w:val="000000" w:themeColor="text1"/>
        </w:rPr>
        <w:t xml:space="preserve"> </w:t>
      </w:r>
      <w:r w:rsidR="00AB289A" w:rsidRPr="001B649C">
        <w:rPr>
          <w:rFonts w:ascii="Arial" w:eastAsia="MS Mincho" w:hAnsi="Arial" w:cs="Arial"/>
          <w:color w:val="000000" w:themeColor="text1"/>
        </w:rPr>
        <w:t>investigación, desarrollo tecnológico, innovación, (I+D+i) transferencia de tecnología, extensión y asistencia técnica, en materia agraria.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de investigación, transferencia de tecnología, la conservación y aprovechamiento de los recursos genéticos, la producción de semillas, plantones y reproductores de alto valor genético; asimismo, es responsable de la zonificación de cultivos y crianzas en todo el territorio nacional.</w:t>
      </w:r>
    </w:p>
    <w:p w:rsidR="00A96188" w:rsidRPr="00A96188" w:rsidRDefault="00A96188" w:rsidP="000F5C7C">
      <w:pPr>
        <w:pStyle w:val="Prrafodelista"/>
        <w:spacing w:line="240" w:lineRule="auto"/>
        <w:ind w:left="709" w:hanging="1"/>
        <w:jc w:val="both"/>
        <w:rPr>
          <w:rFonts w:ascii="Arial" w:hAnsi="Arial" w:cs="Arial"/>
        </w:rPr>
      </w:pPr>
      <w:r w:rsidRPr="00A96188">
        <w:rPr>
          <w:rFonts w:ascii="Arial" w:hAnsi="Arial" w:cs="Arial"/>
          <w:b/>
        </w:rPr>
        <w:t>EL INIA</w:t>
      </w:r>
      <w:r w:rsidRPr="00A96188">
        <w:rPr>
          <w:rFonts w:ascii="Arial" w:hAnsi="Arial" w:cs="Arial"/>
        </w:rPr>
        <w:t xml:space="preserve"> </w:t>
      </w:r>
      <w:r w:rsidR="00A61F92">
        <w:rPr>
          <w:rFonts w:ascii="Arial" w:hAnsi="Arial" w:cs="Arial"/>
        </w:rPr>
        <w:t xml:space="preserve">conduce sus actividades técnicas por medio de Direcciones de línea; la localización de las actividades </w:t>
      </w:r>
      <w:r w:rsidR="008B3BB8">
        <w:rPr>
          <w:rFonts w:ascii="Arial" w:hAnsi="Arial" w:cs="Arial"/>
        </w:rPr>
        <w:t xml:space="preserve">técnicas </w:t>
      </w:r>
      <w:r w:rsidR="00A61F92">
        <w:rPr>
          <w:rFonts w:ascii="Arial" w:hAnsi="Arial" w:cs="Arial"/>
        </w:rPr>
        <w:t xml:space="preserve">se prioriza en las </w:t>
      </w:r>
      <w:r w:rsidRPr="00A96188">
        <w:rPr>
          <w:rFonts w:ascii="Arial" w:hAnsi="Arial" w:cs="Arial"/>
        </w:rPr>
        <w:t xml:space="preserve">Estaciones Experimentales Agrarias </w:t>
      </w:r>
      <w:r>
        <w:rPr>
          <w:rFonts w:ascii="Arial" w:hAnsi="Arial" w:cs="Arial"/>
        </w:rPr>
        <w:t>(</w:t>
      </w:r>
      <w:r w:rsidRPr="00A96188">
        <w:rPr>
          <w:rFonts w:ascii="Arial" w:hAnsi="Arial" w:cs="Arial"/>
        </w:rPr>
        <w:t>EEA</w:t>
      </w:r>
      <w:r>
        <w:rPr>
          <w:rFonts w:ascii="Arial" w:hAnsi="Arial" w:cs="Arial"/>
        </w:rPr>
        <w:t>)</w:t>
      </w:r>
      <w:r w:rsidRPr="00A961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A96188">
        <w:rPr>
          <w:rFonts w:ascii="Arial" w:hAnsi="Arial" w:cs="Arial"/>
        </w:rPr>
        <w:t>son órganos desconcentrados ubicad</w:t>
      </w:r>
      <w:r>
        <w:rPr>
          <w:rFonts w:ascii="Arial" w:hAnsi="Arial" w:cs="Arial"/>
        </w:rPr>
        <w:t>o</w:t>
      </w:r>
      <w:r w:rsidRPr="00A96188">
        <w:rPr>
          <w:rFonts w:ascii="Arial" w:hAnsi="Arial" w:cs="Arial"/>
        </w:rPr>
        <w:t xml:space="preserve">s en zonas estratégicas </w:t>
      </w:r>
      <w:r w:rsidR="008B3BB8">
        <w:rPr>
          <w:rFonts w:ascii="Arial" w:hAnsi="Arial" w:cs="Arial"/>
        </w:rPr>
        <w:t>a nivel</w:t>
      </w:r>
      <w:r w:rsidRPr="00A96188">
        <w:rPr>
          <w:rFonts w:ascii="Arial" w:hAnsi="Arial" w:cs="Arial"/>
        </w:rPr>
        <w:t xml:space="preserve"> nacional, donde se </w:t>
      </w:r>
      <w:r w:rsidR="00320C80">
        <w:rPr>
          <w:rFonts w:ascii="Arial" w:hAnsi="Arial" w:cs="Arial"/>
        </w:rPr>
        <w:t xml:space="preserve">genera, </w:t>
      </w:r>
      <w:r w:rsidRPr="00A96188">
        <w:rPr>
          <w:rFonts w:ascii="Arial" w:hAnsi="Arial" w:cs="Arial"/>
        </w:rPr>
        <w:t>desarrolla y difunde las actividades de investigación y transferencia de tecnología agropecuaria, abarcando con ellas las zonas agroecológicas representativas del Perú.</w:t>
      </w:r>
    </w:p>
    <w:p w:rsidR="007566B7" w:rsidRPr="00E8126D" w:rsidRDefault="00BE577F" w:rsidP="000F5C7C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709" w:hanging="709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EL GOBIERNO </w:t>
      </w:r>
      <w:r w:rsidR="003557D1" w:rsidRPr="00E8126D">
        <w:rPr>
          <w:rFonts w:ascii="Arial" w:eastAsia="SimSun" w:hAnsi="Arial" w:cs="Arial"/>
          <w:b/>
          <w:bCs/>
          <w:color w:val="000000" w:themeColor="text1"/>
        </w:rPr>
        <w:t>REGIONAL</w:t>
      </w:r>
      <w:r w:rsidR="003557D1" w:rsidRPr="00E8126D">
        <w:rPr>
          <w:rFonts w:ascii="Arial" w:eastAsia="SimSun" w:hAnsi="Arial" w:cs="Arial"/>
          <w:bCs/>
          <w:color w:val="000000" w:themeColor="text1"/>
        </w:rPr>
        <w:t>, es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 un </w:t>
      </w:r>
      <w:r w:rsidR="00E245AF" w:rsidRPr="00E8126D">
        <w:rPr>
          <w:rFonts w:ascii="Arial" w:eastAsia="SimSun" w:hAnsi="Arial" w:cs="Arial"/>
          <w:bCs/>
          <w:color w:val="000000" w:themeColor="text1"/>
        </w:rPr>
        <w:t>O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rganismo </w:t>
      </w:r>
      <w:r w:rsidR="00E245AF" w:rsidRPr="00E8126D">
        <w:rPr>
          <w:rFonts w:ascii="Arial" w:eastAsia="SimSun" w:hAnsi="Arial" w:cs="Arial"/>
          <w:bCs/>
          <w:color w:val="000000" w:themeColor="text1"/>
        </w:rPr>
        <w:t>P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úblico que emana de la voluntad popular. </w:t>
      </w:r>
      <w:r w:rsidR="00E245AF" w:rsidRPr="00E8126D">
        <w:rPr>
          <w:rFonts w:ascii="Arial" w:eastAsia="SimSun" w:hAnsi="Arial" w:cs="Arial"/>
          <w:bCs/>
          <w:color w:val="000000" w:themeColor="text1"/>
        </w:rPr>
        <w:t xml:space="preserve">A su vez es una 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persona de derecho público, con autonomía política, económica y administrativa en asuntos de su competencia, </w:t>
      </w:r>
      <w:r w:rsidR="00710C9F" w:rsidRPr="00E8126D">
        <w:rPr>
          <w:rFonts w:ascii="Arial" w:eastAsia="SimSun" w:hAnsi="Arial" w:cs="Arial"/>
          <w:bCs/>
          <w:color w:val="000000" w:themeColor="text1"/>
        </w:rPr>
        <w:t>tiene por misión organizar y conducir la gesti</w:t>
      </w:r>
      <w:r w:rsidR="008B3BB8">
        <w:rPr>
          <w:rFonts w:ascii="Arial" w:eastAsia="SimSun" w:hAnsi="Arial" w:cs="Arial"/>
          <w:bCs/>
          <w:color w:val="000000" w:themeColor="text1"/>
        </w:rPr>
        <w:t>ón pública regional, de acuerdo a su competencia</w:t>
      </w:r>
      <w:r w:rsidR="00710C9F" w:rsidRPr="00E8126D">
        <w:rPr>
          <w:rFonts w:ascii="Arial" w:eastAsia="SimSun" w:hAnsi="Arial" w:cs="Arial"/>
          <w:bCs/>
          <w:color w:val="000000" w:themeColor="text1"/>
        </w:rPr>
        <w:t>, en el marco de las políticas nacionales y sectoriales, para co</w:t>
      </w:r>
      <w:r w:rsidR="00E245AF" w:rsidRPr="00E8126D">
        <w:rPr>
          <w:rFonts w:ascii="Arial" w:eastAsia="SimSun" w:hAnsi="Arial" w:cs="Arial"/>
          <w:bCs/>
          <w:color w:val="000000" w:themeColor="text1"/>
        </w:rPr>
        <w:t>ntribuir al desarrollo integral</w:t>
      </w:r>
      <w:r w:rsidR="00710C9F" w:rsidRPr="00E8126D">
        <w:rPr>
          <w:rFonts w:ascii="Arial" w:eastAsia="SimSun" w:hAnsi="Arial" w:cs="Arial"/>
          <w:bCs/>
          <w:color w:val="000000" w:themeColor="text1"/>
        </w:rPr>
        <w:t xml:space="preserve"> sostenible de la región, dentro del marco establecido en la Ley Nº 27867 Ley Orgánica de Gobiernos Regionales.</w:t>
      </w:r>
    </w:p>
    <w:p w:rsidR="00BE577F" w:rsidRDefault="00BE577F" w:rsidP="000F5C7C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709" w:hanging="709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</w:rPr>
        <w:t>EL GOBIERNO REGIONAL y EL INIA,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E8126D">
        <w:rPr>
          <w:rFonts w:ascii="Arial" w:eastAsia="SimSun" w:hAnsi="Arial" w:cs="Arial"/>
          <w:bCs/>
          <w:color w:val="000000" w:themeColor="text1"/>
        </w:rPr>
        <w:t>tados para suscribir convenios m</w:t>
      </w:r>
      <w:r w:rsidRPr="00E8126D">
        <w:rPr>
          <w:rFonts w:ascii="Arial" w:eastAsia="SimSun" w:hAnsi="Arial" w:cs="Arial"/>
          <w:bCs/>
          <w:color w:val="000000" w:themeColor="text1"/>
        </w:rPr>
        <w:t>arcos interinstitucionales de cooperación, colaboración y coordinación, para la ejecución de programas de capacitación, asistencia técnica, actividades de investigación, transferencia de tecn</w:t>
      </w:r>
      <w:r w:rsidR="00BD0AAC" w:rsidRPr="00E8126D">
        <w:rPr>
          <w:rFonts w:ascii="Arial" w:eastAsia="SimSun" w:hAnsi="Arial" w:cs="Arial"/>
          <w:bCs/>
          <w:color w:val="000000" w:themeColor="text1"/>
        </w:rPr>
        <w:t>ología, producción de semillas y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plantones, así mismo, mantienen comunicación estrecha con autoridades y asociaciones de </w:t>
      </w:r>
      <w:r w:rsidR="00AB289A" w:rsidRPr="00B933E7">
        <w:rPr>
          <w:rFonts w:ascii="Arial" w:eastAsia="SimSun" w:hAnsi="Arial" w:cs="Arial"/>
          <w:bCs/>
          <w:color w:val="000000" w:themeColor="text1"/>
        </w:rPr>
        <w:t>productores</w:t>
      </w:r>
      <w:r w:rsidRPr="00E8126D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B933E7" w:rsidRDefault="001D683E" w:rsidP="000F5C7C">
      <w:pPr>
        <w:widowControl w:val="0"/>
        <w:tabs>
          <w:tab w:val="left" w:leader="dot" w:pos="2467"/>
        </w:tabs>
        <w:autoSpaceDE w:val="0"/>
        <w:autoSpaceDN w:val="0"/>
        <w:adjustRightInd w:val="0"/>
        <w:spacing w:line="240" w:lineRule="auto"/>
        <w:ind w:left="709" w:hanging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r w:rsidR="00B933E7">
        <w:rPr>
          <w:rFonts w:ascii="Arial" w:hAnsi="Arial" w:cs="Arial"/>
          <w:lang w:val="es-MX"/>
        </w:rPr>
        <w:t xml:space="preserve">Cuando en el presente convenio se refiere a </w:t>
      </w:r>
      <w:r w:rsidR="00B933E7" w:rsidRPr="00E8126D">
        <w:rPr>
          <w:rFonts w:ascii="Arial" w:eastAsia="SimSun" w:hAnsi="Arial" w:cs="Arial"/>
          <w:b/>
          <w:bCs/>
          <w:color w:val="000000" w:themeColor="text1"/>
        </w:rPr>
        <w:t>EL GOBIERNO REGIONAL</w:t>
      </w:r>
      <w:r w:rsidR="00B933E7" w:rsidRPr="00AB4A1E">
        <w:rPr>
          <w:rFonts w:ascii="Arial" w:hAnsi="Arial" w:cs="Arial"/>
          <w:b/>
        </w:rPr>
        <w:t xml:space="preserve"> </w:t>
      </w:r>
      <w:r w:rsidR="00B933E7">
        <w:rPr>
          <w:rFonts w:cs="Arial"/>
          <w:b/>
        </w:rPr>
        <w:t xml:space="preserve">y </w:t>
      </w:r>
      <w:r w:rsidR="00B933E7" w:rsidRPr="002D72C6">
        <w:rPr>
          <w:rFonts w:ascii="Arial" w:hAnsi="Arial" w:cs="Arial"/>
          <w:b/>
          <w:lang w:val="es-MX"/>
        </w:rPr>
        <w:t>El INIA</w:t>
      </w:r>
      <w:r w:rsidR="00B933E7" w:rsidRPr="002D72C6">
        <w:rPr>
          <w:rFonts w:ascii="Arial" w:hAnsi="Arial" w:cs="Arial"/>
          <w:lang w:val="es-MX"/>
        </w:rPr>
        <w:t xml:space="preserve"> </w:t>
      </w:r>
      <w:r w:rsidR="00B933E7">
        <w:rPr>
          <w:rFonts w:ascii="Arial" w:hAnsi="Arial" w:cs="Arial"/>
          <w:lang w:val="es-MX"/>
        </w:rPr>
        <w:t xml:space="preserve">de manera conjunta, </w:t>
      </w:r>
      <w:r w:rsidR="00B933E7" w:rsidRPr="00E6567F">
        <w:rPr>
          <w:rFonts w:ascii="Arial" w:hAnsi="Arial" w:cs="Arial"/>
        </w:rPr>
        <w:t>serán denominados</w:t>
      </w:r>
      <w:r w:rsidR="00B933E7" w:rsidRPr="002A07AE">
        <w:rPr>
          <w:rFonts w:ascii="Arial" w:hAnsi="Arial" w:cs="Arial"/>
          <w:b/>
          <w:lang w:val="es-MX"/>
        </w:rPr>
        <w:t xml:space="preserve"> LAS PARTES</w:t>
      </w:r>
      <w:r w:rsidR="00B933E7">
        <w:rPr>
          <w:rFonts w:ascii="Arial" w:hAnsi="Arial" w:cs="Arial"/>
          <w:lang w:val="es-MX"/>
        </w:rPr>
        <w:t>.</w:t>
      </w:r>
    </w:p>
    <w:p w:rsidR="001E4A79" w:rsidRDefault="001E4A79" w:rsidP="000F5C7C">
      <w:pPr>
        <w:widowControl w:val="0"/>
        <w:tabs>
          <w:tab w:val="left" w:leader="dot" w:pos="2467"/>
        </w:tabs>
        <w:autoSpaceDE w:val="0"/>
        <w:autoSpaceDN w:val="0"/>
        <w:adjustRightInd w:val="0"/>
        <w:spacing w:line="240" w:lineRule="auto"/>
        <w:ind w:left="709" w:hanging="851"/>
        <w:jc w:val="both"/>
        <w:rPr>
          <w:rFonts w:ascii="Arial" w:hAnsi="Arial" w:cs="Arial"/>
          <w:lang w:val="es-MX"/>
        </w:rPr>
      </w:pPr>
    </w:p>
    <w:p w:rsidR="00BF1DC2" w:rsidRPr="00E8126D" w:rsidRDefault="00BE577F" w:rsidP="000F5C7C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lastRenderedPageBreak/>
        <w:t>CLAUSULA SEGUNDA: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0F5C7C">
        <w:rPr>
          <w:rFonts w:ascii="Arial" w:eastAsia="SimSun" w:hAnsi="Arial" w:cs="Arial"/>
          <w:b/>
          <w:bCs/>
          <w:color w:val="000000" w:themeColor="text1"/>
        </w:rPr>
        <w:t xml:space="preserve">DEL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MARCO LEGAL</w:t>
      </w:r>
    </w:p>
    <w:p w:rsidR="00BF1DC2" w:rsidRPr="00E8126D" w:rsidRDefault="00BF1DC2" w:rsidP="000F5C7C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C</w:t>
      </w:r>
      <w:r w:rsidRPr="00E8126D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27867 - Ley Orgánica de Gobiernos Regionales y sus modificatorias.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27293 – Sistema Nacional de Inversión Pública y sus modificaciones.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Ley N° 27783 -  Ley Orgánica de </w:t>
      </w:r>
      <w:r w:rsidR="003557D1" w:rsidRPr="00E8126D">
        <w:rPr>
          <w:rFonts w:ascii="Arial" w:eastAsia="SimSun" w:hAnsi="Arial" w:cs="Arial"/>
          <w:bCs/>
          <w:color w:val="000000" w:themeColor="text1"/>
        </w:rPr>
        <w:t>Bases de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="003557D1" w:rsidRPr="00E8126D">
        <w:rPr>
          <w:rFonts w:ascii="Arial" w:eastAsia="SimSun" w:hAnsi="Arial" w:cs="Arial"/>
          <w:bCs/>
          <w:color w:val="000000" w:themeColor="text1"/>
        </w:rPr>
        <w:t>la Descentralización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28411 -  Ley del Sistema Nacional del Presupuesto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27785 – Ley Orgánica del Sistema Nacional de Control y de la Contraloría General de la República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28716- Ley de Control Interno de las Entidades del Estado.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Ordenanza Regional N° </w:t>
      </w:r>
      <w:r w:rsidR="003557D1" w:rsidRPr="003557D1">
        <w:rPr>
          <w:rFonts w:ascii="Arial" w:hAnsi="Arial" w:cs="Arial"/>
          <w:color w:val="000000"/>
          <w:shd w:val="clear" w:color="auto" w:fill="FFFFFF"/>
        </w:rPr>
        <w:t xml:space="preserve">30305 </w:t>
      </w:r>
      <w:r w:rsidR="003557D1">
        <w:rPr>
          <w:rFonts w:ascii="Arial" w:hAnsi="Arial" w:cs="Arial"/>
          <w:color w:val="000000"/>
          <w:sz w:val="18"/>
          <w:szCs w:val="18"/>
          <w:shd w:val="clear" w:color="auto" w:fill="FFFFFF"/>
        </w:rPr>
        <w:t>q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ue </w:t>
      </w:r>
      <w:r w:rsidR="003557D1" w:rsidRPr="00E8126D">
        <w:rPr>
          <w:rFonts w:ascii="Arial" w:eastAsia="SimSun" w:hAnsi="Arial" w:cs="Arial"/>
          <w:bCs/>
          <w:color w:val="000000" w:themeColor="text1"/>
        </w:rPr>
        <w:t>aprueba el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Reglamento de Organización y Funciones de la Dirección Regional de Agricultura </w:t>
      </w:r>
    </w:p>
    <w:p w:rsidR="00BD0AAC" w:rsidRPr="006B107A" w:rsidRDefault="00BD0AAC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6B107A">
        <w:rPr>
          <w:rFonts w:ascii="Arial" w:hAnsi="Arial" w:cs="Arial"/>
          <w:color w:val="000000" w:themeColor="text1"/>
        </w:rPr>
        <w:t xml:space="preserve">Decreto Ley N° 25902, Título V de la Ley Orgánica del Ministerio de </w:t>
      </w:r>
      <w:r w:rsidR="0078606E" w:rsidRPr="006B107A">
        <w:rPr>
          <w:rFonts w:ascii="Arial" w:hAnsi="Arial" w:cs="Arial"/>
          <w:color w:val="000000" w:themeColor="text1"/>
        </w:rPr>
        <w:t xml:space="preserve">Agricultura </w:t>
      </w:r>
      <w:r w:rsidR="001D683E" w:rsidRPr="006B107A">
        <w:rPr>
          <w:rFonts w:ascii="Arial" w:hAnsi="Arial" w:cs="Arial"/>
          <w:color w:val="000000" w:themeColor="text1"/>
        </w:rPr>
        <w:t>modificada</w:t>
      </w:r>
      <w:r w:rsidR="0078606E" w:rsidRPr="006B107A">
        <w:rPr>
          <w:rFonts w:ascii="Arial" w:hAnsi="Arial" w:cs="Arial"/>
          <w:color w:val="000000" w:themeColor="text1"/>
        </w:rPr>
        <w:t>.</w:t>
      </w:r>
      <w:r w:rsidRPr="006B107A">
        <w:rPr>
          <w:rFonts w:ascii="Arial" w:hAnsi="Arial" w:cs="Arial"/>
          <w:color w:val="000000" w:themeColor="text1"/>
        </w:rPr>
        <w:t xml:space="preserve"> 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Legislativo N°997, que aprueba la Organización y Funciones del Ministerio de Agricultura y su modificatoria Ley N° 30048.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Legislativo N°1060, que regula el Sistema Nacional de innovación Agraria.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Supremo N°040-2008, que aprueba el Reglamento del Decreto Legislativo N°1060–Decreto Legislativo que regula el Sistema Nacional de innovación Agraria.</w:t>
      </w:r>
    </w:p>
    <w:p w:rsidR="00BD0AAC" w:rsidRPr="00E8126D" w:rsidRDefault="00BD0AAC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Supremo N°010-2014-MINAGRI, Aprueba el Reglamento de Organización y Funciones del Instituto Nacional de Innovación Agraria y su anexo.</w:t>
      </w:r>
    </w:p>
    <w:p w:rsidR="00BD0AAC" w:rsidRPr="00320C80" w:rsidRDefault="00BD0AAC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Supremo Nº 015-2016-PCM, Decreto Supremo que aprueba la Política Nacional para el Desarrollo de la Ciencia, Tecnología e Innovación Tecnológica – CTI.</w:t>
      </w:r>
    </w:p>
    <w:p w:rsidR="00320C80" w:rsidRPr="00E8126D" w:rsidRDefault="00320C80" w:rsidP="000F5C7C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Resolución Jefatural N°0027-2019-INIA. Resolución Jefatural que resuelve delegar en la Gerencia General del INIA la función de suscribir Convenios de apoyo o de Cooperación Interinstitucional con Entidades del Estado y Privadas, </w:t>
      </w:r>
      <w:r w:rsidR="0088690A">
        <w:rPr>
          <w:rFonts w:ascii="Arial" w:hAnsi="Arial" w:cs="Arial"/>
          <w:color w:val="000000" w:themeColor="text1"/>
        </w:rPr>
        <w:t>así</w:t>
      </w:r>
      <w:r>
        <w:rPr>
          <w:rFonts w:ascii="Arial" w:hAnsi="Arial" w:cs="Arial"/>
          <w:color w:val="000000" w:themeColor="text1"/>
        </w:rPr>
        <w:t xml:space="preserve"> como suscribir la ampliación de la vigencia o renovación de los Convenios correspondientes.</w:t>
      </w: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DEL OBJETO </w:t>
      </w:r>
    </w:p>
    <w:p w:rsidR="00FA6E88" w:rsidRDefault="0095489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Establecer una relación de cooperación </w:t>
      </w:r>
      <w:r w:rsidR="00B933E7">
        <w:rPr>
          <w:rFonts w:ascii="Arial" w:eastAsia="SimSun" w:hAnsi="Arial" w:cs="Arial"/>
          <w:bCs/>
          <w:color w:val="000000" w:themeColor="text1"/>
        </w:rPr>
        <w:t>Interinstitucional para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aunar esfuerzos e impulsar e</w:t>
      </w:r>
      <w:r w:rsidR="00FA6E88" w:rsidRPr="00E8126D">
        <w:rPr>
          <w:rFonts w:ascii="Arial" w:eastAsia="SimSun" w:hAnsi="Arial" w:cs="Arial"/>
          <w:bCs/>
          <w:color w:val="000000" w:themeColor="text1"/>
        </w:rPr>
        <w:t>l desarrollo de actividades</w:t>
      </w:r>
      <w:r w:rsidR="005B74B0" w:rsidRPr="00E8126D">
        <w:rPr>
          <w:rFonts w:ascii="Arial" w:eastAsia="SimSun" w:hAnsi="Arial" w:cs="Arial"/>
          <w:bCs/>
          <w:color w:val="000000" w:themeColor="text1"/>
        </w:rPr>
        <w:t xml:space="preserve"> en materia </w:t>
      </w:r>
      <w:r w:rsidR="00FA6E88" w:rsidRPr="00E8126D">
        <w:rPr>
          <w:rFonts w:ascii="Arial" w:eastAsia="SimSun" w:hAnsi="Arial" w:cs="Arial"/>
          <w:bCs/>
          <w:color w:val="000000" w:themeColor="text1"/>
        </w:rPr>
        <w:t xml:space="preserve">de investigación,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tr</w:t>
      </w:r>
      <w:r w:rsidR="00BE577F" w:rsidRPr="001B649C">
        <w:rPr>
          <w:rFonts w:ascii="Arial" w:eastAsia="SimSun" w:hAnsi="Arial" w:cs="Arial"/>
          <w:bCs/>
          <w:color w:val="000000" w:themeColor="text1"/>
        </w:rPr>
        <w:t xml:space="preserve">ansferencia de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t</w:t>
      </w:r>
      <w:r w:rsidR="00BE577F" w:rsidRPr="001B649C">
        <w:rPr>
          <w:rFonts w:ascii="Arial" w:eastAsia="SimSun" w:hAnsi="Arial" w:cs="Arial"/>
          <w:bCs/>
          <w:color w:val="000000" w:themeColor="text1"/>
        </w:rPr>
        <w:t>ecnología,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 xml:space="preserve"> </w:t>
      </w:r>
      <w:r w:rsidR="00AB289A" w:rsidRPr="001B649C">
        <w:rPr>
          <w:rFonts w:ascii="Arial" w:eastAsia="SimSun" w:hAnsi="Arial" w:cs="Arial"/>
          <w:bCs/>
          <w:color w:val="000000" w:themeColor="text1"/>
        </w:rPr>
        <w:t xml:space="preserve">extensión,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c</w:t>
      </w:r>
      <w:r w:rsidR="00BE577F" w:rsidRPr="001B649C">
        <w:rPr>
          <w:rFonts w:ascii="Arial" w:eastAsia="SimSun" w:hAnsi="Arial" w:cs="Arial"/>
          <w:bCs/>
          <w:color w:val="000000" w:themeColor="text1"/>
        </w:rPr>
        <w:t xml:space="preserve">apacitación </w:t>
      </w:r>
      <w:r w:rsidR="007D4D16">
        <w:rPr>
          <w:rFonts w:ascii="Arial" w:eastAsia="SimSun" w:hAnsi="Arial" w:cs="Arial"/>
          <w:bCs/>
          <w:color w:val="000000" w:themeColor="text1"/>
        </w:rPr>
        <w:t xml:space="preserve">y </w:t>
      </w:r>
      <w:r w:rsidR="007D4D16" w:rsidRPr="001B649C">
        <w:rPr>
          <w:rFonts w:ascii="Arial" w:hAnsi="Arial" w:cs="Arial"/>
          <w:bCs/>
          <w:color w:val="000000" w:themeColor="text1"/>
        </w:rPr>
        <w:t>conservación de recursos genéticos actividades forestales</w:t>
      </w:r>
      <w:r w:rsidR="007D4D16" w:rsidRPr="001B649C">
        <w:rPr>
          <w:rFonts w:ascii="Arial" w:eastAsia="SimSun" w:hAnsi="Arial" w:cs="Arial"/>
          <w:bCs/>
          <w:color w:val="000000" w:themeColor="text1"/>
        </w:rPr>
        <w:t xml:space="preserve">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 xml:space="preserve">en el sector agrario, </w:t>
      </w:r>
      <w:r w:rsidR="00BE577F" w:rsidRPr="001B649C">
        <w:rPr>
          <w:rFonts w:ascii="Arial" w:eastAsia="SimSun" w:hAnsi="Arial" w:cs="Arial"/>
          <w:bCs/>
          <w:color w:val="000000" w:themeColor="text1"/>
        </w:rPr>
        <w:t xml:space="preserve">a fin de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 xml:space="preserve">mejorar la </w:t>
      </w:r>
      <w:r w:rsidR="00DE061A" w:rsidRPr="001B649C">
        <w:rPr>
          <w:rFonts w:ascii="Arial" w:eastAsia="SimSun" w:hAnsi="Arial" w:cs="Arial"/>
          <w:bCs/>
          <w:color w:val="000000" w:themeColor="text1"/>
        </w:rPr>
        <w:t xml:space="preserve">sostenibilidad (económica, social y ambiental) y </w:t>
      </w:r>
      <w:r w:rsidRPr="001B649C">
        <w:rPr>
          <w:rFonts w:ascii="Arial" w:eastAsia="SimSun" w:hAnsi="Arial" w:cs="Arial"/>
          <w:bCs/>
          <w:color w:val="000000" w:themeColor="text1"/>
        </w:rPr>
        <w:t>compet</w:t>
      </w:r>
      <w:r w:rsidR="00A03C6F" w:rsidRPr="001B649C">
        <w:rPr>
          <w:rFonts w:ascii="Arial" w:eastAsia="SimSun" w:hAnsi="Arial" w:cs="Arial"/>
          <w:bCs/>
          <w:color w:val="000000" w:themeColor="text1"/>
        </w:rPr>
        <w:t>itividad de los productores agrarios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, así como la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calidad de vida de la población del ámbito de la Región</w:t>
      </w:r>
      <w:r w:rsidR="001524F0">
        <w:rPr>
          <w:rFonts w:ascii="Arial" w:eastAsia="SimSun" w:hAnsi="Arial" w:cs="Arial"/>
          <w:bCs/>
          <w:color w:val="000000" w:themeColor="text1"/>
        </w:rPr>
        <w:t xml:space="preserve"> de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……..</w:t>
      </w:r>
    </w:p>
    <w:p w:rsidR="00BE577F" w:rsidRDefault="0075742D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0F5C7C">
        <w:rPr>
          <w:rFonts w:ascii="Arial" w:eastAsia="SimSun" w:hAnsi="Arial" w:cs="Arial"/>
          <w:b/>
          <w:bCs/>
          <w:color w:val="000000" w:themeColor="text1"/>
        </w:rPr>
        <w:t xml:space="preserve">DE LOS 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COMPROMISOS </w:t>
      </w:r>
      <w:r w:rsidR="00BE577F" w:rsidRPr="00E8126D">
        <w:rPr>
          <w:rFonts w:ascii="Arial" w:eastAsia="SimSun" w:hAnsi="Arial" w:cs="Arial"/>
          <w:b/>
          <w:bCs/>
          <w:color w:val="000000" w:themeColor="text1"/>
        </w:rPr>
        <w:t>DE LAS PARTES</w:t>
      </w:r>
    </w:p>
    <w:p w:rsidR="00B933E7" w:rsidRDefault="00B933E7" w:rsidP="000F5C7C">
      <w:pPr>
        <w:pStyle w:val="Prrafodelista"/>
        <w:suppressAutoHyphens/>
        <w:spacing w:after="0" w:line="240" w:lineRule="auto"/>
        <w:ind w:left="567"/>
        <w:jc w:val="both"/>
        <w:rPr>
          <w:rFonts w:ascii="Arial" w:eastAsia="SimSun" w:hAnsi="Arial" w:cs="Arial"/>
          <w:bCs/>
          <w:color w:val="000000" w:themeColor="text1"/>
        </w:rPr>
      </w:pPr>
    </w:p>
    <w:p w:rsidR="00B933E7" w:rsidRDefault="006A748F" w:rsidP="000F5C7C">
      <w:pPr>
        <w:pStyle w:val="Prrafodelista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Promover </w:t>
      </w:r>
      <w:r w:rsidR="00B933E7" w:rsidRPr="007D4D16">
        <w:rPr>
          <w:rFonts w:ascii="Arial" w:eastAsia="SimSun" w:hAnsi="Arial" w:cs="Arial"/>
          <w:bCs/>
          <w:color w:val="000000" w:themeColor="text1"/>
        </w:rPr>
        <w:t>la participación e involucramiento de las organizaciones de</w:t>
      </w:r>
      <w:r w:rsidR="001C7EC3">
        <w:rPr>
          <w:rFonts w:ascii="Arial" w:eastAsia="SimSun" w:hAnsi="Arial" w:cs="Arial"/>
          <w:bCs/>
          <w:color w:val="000000" w:themeColor="text1"/>
        </w:rPr>
        <w:t>l sector agrario</w:t>
      </w:r>
      <w:r>
        <w:rPr>
          <w:rFonts w:ascii="Arial" w:eastAsia="SimSun" w:hAnsi="Arial" w:cs="Arial"/>
          <w:bCs/>
          <w:color w:val="000000" w:themeColor="text1"/>
        </w:rPr>
        <w:t xml:space="preserve"> </w:t>
      </w:r>
      <w:r w:rsidR="00B933E7" w:rsidRPr="007D4D16">
        <w:rPr>
          <w:rFonts w:ascii="Arial" w:eastAsia="SimSun" w:hAnsi="Arial" w:cs="Arial"/>
          <w:bCs/>
          <w:color w:val="000000" w:themeColor="text1"/>
        </w:rPr>
        <w:t>en eventos que permitan identificar y valorar las principales demandas tecnológicas de las cadenas de valor de cultivos, cri</w:t>
      </w:r>
      <w:r w:rsidR="00B933E7">
        <w:rPr>
          <w:rFonts w:ascii="Arial" w:eastAsia="SimSun" w:hAnsi="Arial" w:cs="Arial"/>
          <w:bCs/>
          <w:color w:val="000000" w:themeColor="text1"/>
        </w:rPr>
        <w:t>anzas y forestales de la Región.</w:t>
      </w:r>
    </w:p>
    <w:p w:rsidR="0088690A" w:rsidRDefault="007D4D16" w:rsidP="000F5C7C">
      <w:pPr>
        <w:pStyle w:val="Prrafodelista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7D4D16">
        <w:rPr>
          <w:rFonts w:ascii="Arial" w:eastAsia="SimSun" w:hAnsi="Arial" w:cs="Arial"/>
          <w:bCs/>
          <w:color w:val="000000" w:themeColor="text1"/>
        </w:rPr>
        <w:t xml:space="preserve">Apoyar las actividades de formulación y gestión de proyectos de I+D+i, transferencia de tecnología, extensión, asistencia técnica, </w:t>
      </w:r>
      <w:r w:rsidRPr="007D4D16">
        <w:rPr>
          <w:rFonts w:ascii="Arial" w:hAnsi="Arial" w:cs="Arial"/>
          <w:bCs/>
          <w:color w:val="000000" w:themeColor="text1"/>
        </w:rPr>
        <w:t>conservación de recursos genéticos</w:t>
      </w:r>
      <w:r w:rsidRPr="007D4D16">
        <w:rPr>
          <w:rFonts w:ascii="Arial" w:eastAsia="SimSun" w:hAnsi="Arial" w:cs="Arial"/>
          <w:bCs/>
          <w:color w:val="000000" w:themeColor="text1"/>
        </w:rPr>
        <w:t xml:space="preserve"> y capacitación agraria en la Región, a ser finan</w:t>
      </w:r>
      <w:r w:rsidR="0088690A">
        <w:rPr>
          <w:rFonts w:ascii="Arial" w:eastAsia="SimSun" w:hAnsi="Arial" w:cs="Arial"/>
          <w:bCs/>
          <w:color w:val="000000" w:themeColor="text1"/>
        </w:rPr>
        <w:t>ciados por el Gobierno Regional y r</w:t>
      </w:r>
      <w:r w:rsidR="0088690A" w:rsidRPr="007D4D16">
        <w:rPr>
          <w:rFonts w:ascii="Arial" w:eastAsia="SimSun" w:hAnsi="Arial" w:cs="Arial"/>
          <w:bCs/>
          <w:color w:val="000000" w:themeColor="text1"/>
        </w:rPr>
        <w:t xml:space="preserve">espaldar las iniciativas de </w:t>
      </w:r>
      <w:r w:rsidR="001F553E" w:rsidRPr="007D4D16">
        <w:rPr>
          <w:rFonts w:ascii="Arial" w:eastAsia="SimSun" w:hAnsi="Arial" w:cs="Arial"/>
          <w:bCs/>
          <w:color w:val="000000" w:themeColor="text1"/>
        </w:rPr>
        <w:t>proyectos de</w:t>
      </w:r>
      <w:r w:rsidR="0088690A" w:rsidRPr="007D4D16">
        <w:rPr>
          <w:rFonts w:ascii="Arial" w:eastAsia="SimSun" w:hAnsi="Arial" w:cs="Arial"/>
          <w:bCs/>
          <w:color w:val="000000" w:themeColor="text1"/>
        </w:rPr>
        <w:t xml:space="preserve"> interés común y </w:t>
      </w:r>
      <w:r w:rsidR="001F7C59">
        <w:rPr>
          <w:rFonts w:ascii="Arial" w:eastAsia="SimSun" w:hAnsi="Arial" w:cs="Arial"/>
          <w:bCs/>
          <w:color w:val="000000" w:themeColor="text1"/>
        </w:rPr>
        <w:t>promover</w:t>
      </w:r>
      <w:r w:rsidR="0088690A" w:rsidRPr="007D4D16">
        <w:rPr>
          <w:rFonts w:ascii="Arial" w:eastAsia="SimSun" w:hAnsi="Arial" w:cs="Arial"/>
          <w:bCs/>
          <w:color w:val="000000" w:themeColor="text1"/>
        </w:rPr>
        <w:t xml:space="preserve"> el financiamiento, público, privado y/o con </w:t>
      </w:r>
      <w:r w:rsidR="001F553E" w:rsidRPr="007D4D16">
        <w:rPr>
          <w:rFonts w:ascii="Arial" w:eastAsia="SimSun" w:hAnsi="Arial" w:cs="Arial"/>
          <w:bCs/>
          <w:color w:val="000000" w:themeColor="text1"/>
        </w:rPr>
        <w:t>fuentes de</w:t>
      </w:r>
      <w:r w:rsidR="0088690A" w:rsidRPr="007D4D16">
        <w:rPr>
          <w:rFonts w:ascii="Arial" w:eastAsia="SimSun" w:hAnsi="Arial" w:cs="Arial"/>
          <w:bCs/>
          <w:color w:val="000000" w:themeColor="text1"/>
        </w:rPr>
        <w:t xml:space="preserve"> cooperación internacional.</w:t>
      </w:r>
    </w:p>
    <w:p w:rsidR="007D4D16" w:rsidRPr="001F553E" w:rsidRDefault="007D4D16" w:rsidP="000F5C7C">
      <w:pPr>
        <w:pStyle w:val="Prrafodelista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1F553E">
        <w:rPr>
          <w:rFonts w:ascii="Arial" w:eastAsia="SimSun" w:hAnsi="Arial" w:cs="Arial"/>
          <w:bCs/>
          <w:color w:val="000000" w:themeColor="text1"/>
        </w:rPr>
        <w:t xml:space="preserve">Promover en los eventos </w:t>
      </w:r>
      <w:r w:rsidR="00FE358D" w:rsidRPr="001F553E">
        <w:rPr>
          <w:rFonts w:ascii="Arial" w:eastAsia="SimSun" w:hAnsi="Arial" w:cs="Arial"/>
          <w:bCs/>
          <w:color w:val="000000" w:themeColor="text1"/>
        </w:rPr>
        <w:t xml:space="preserve">regionales </w:t>
      </w:r>
      <w:r w:rsidRPr="001F553E">
        <w:rPr>
          <w:rFonts w:ascii="Arial" w:eastAsia="SimSun" w:hAnsi="Arial" w:cs="Arial"/>
          <w:bCs/>
          <w:color w:val="000000" w:themeColor="text1"/>
        </w:rPr>
        <w:t>la oferta de plantones, semillas y reproductores de alta calidad o certificadas de los principales cultivos, crianzas y forestales priorizados en la Región</w:t>
      </w:r>
      <w:r w:rsidR="001F553E">
        <w:rPr>
          <w:rFonts w:ascii="Arial" w:eastAsia="SimSun" w:hAnsi="Arial" w:cs="Arial"/>
          <w:bCs/>
          <w:color w:val="000000" w:themeColor="text1"/>
        </w:rPr>
        <w:t>;</w:t>
      </w:r>
      <w:r w:rsidRPr="001F553E">
        <w:rPr>
          <w:rFonts w:ascii="Arial" w:eastAsia="SimSun" w:hAnsi="Arial" w:cs="Arial"/>
          <w:bCs/>
          <w:color w:val="000000" w:themeColor="text1"/>
        </w:rPr>
        <w:t xml:space="preserve"> </w:t>
      </w:r>
      <w:r w:rsidR="001F553E">
        <w:rPr>
          <w:rFonts w:ascii="Arial" w:eastAsia="SimSun" w:hAnsi="Arial" w:cs="Arial"/>
          <w:bCs/>
          <w:color w:val="000000" w:themeColor="text1"/>
        </w:rPr>
        <w:t xml:space="preserve">la </w:t>
      </w:r>
      <w:r w:rsidR="001F553E" w:rsidRPr="001F553E">
        <w:rPr>
          <w:rFonts w:ascii="Arial" w:eastAsia="SimSun" w:hAnsi="Arial" w:cs="Arial"/>
          <w:bCs/>
          <w:color w:val="000000" w:themeColor="text1"/>
        </w:rPr>
        <w:t xml:space="preserve">difusión de los resultados de las investigaciones en el Marco de la Política Agraria, </w:t>
      </w:r>
      <w:r w:rsidRPr="001F553E">
        <w:rPr>
          <w:rFonts w:ascii="Arial" w:eastAsia="SimSun" w:hAnsi="Arial" w:cs="Arial"/>
          <w:bCs/>
          <w:color w:val="000000" w:themeColor="text1"/>
        </w:rPr>
        <w:t>así como los servicios de análisis suelos, agua, foliar, Fitopatológico (nematológico), entomológico de acuerdo a costos establecidos en la Guía de Servicios del INIA, vigente a la fecha</w:t>
      </w:r>
      <w:r w:rsidR="00FE358D" w:rsidRPr="001F553E">
        <w:rPr>
          <w:rFonts w:ascii="Arial" w:eastAsia="SimSun" w:hAnsi="Arial" w:cs="Arial"/>
          <w:bCs/>
          <w:color w:val="000000" w:themeColor="text1"/>
        </w:rPr>
        <w:t>.</w:t>
      </w:r>
    </w:p>
    <w:p w:rsidR="007D4D16" w:rsidRPr="007D4D16" w:rsidRDefault="007D4D16" w:rsidP="000F5C7C">
      <w:pPr>
        <w:pStyle w:val="Prrafodelista"/>
        <w:spacing w:line="240" w:lineRule="auto"/>
        <w:rPr>
          <w:rFonts w:ascii="Arial" w:eastAsia="SimSun" w:hAnsi="Arial" w:cs="Arial"/>
          <w:bCs/>
          <w:color w:val="000000" w:themeColor="text1"/>
        </w:rPr>
      </w:pPr>
    </w:p>
    <w:p w:rsidR="001F553E" w:rsidRPr="001F553E" w:rsidRDefault="00B933E7" w:rsidP="000F5C7C">
      <w:pPr>
        <w:pStyle w:val="Prrafodelista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B933E7">
        <w:rPr>
          <w:rFonts w:ascii="Arial" w:hAnsi="Arial" w:cs="Arial"/>
        </w:rPr>
        <w:t xml:space="preserve">Elaborar los informes </w:t>
      </w:r>
      <w:r w:rsidR="001F553E">
        <w:rPr>
          <w:rFonts w:ascii="Arial" w:hAnsi="Arial" w:cs="Arial"/>
        </w:rPr>
        <w:t>anuales respecto del cumplimiento del compromiso de las Partes.</w:t>
      </w: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CLAUSULA QUINTA: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0F5C7C">
        <w:rPr>
          <w:rFonts w:ascii="Arial" w:eastAsia="SimSun" w:hAnsi="Arial" w:cs="Arial"/>
          <w:b/>
          <w:bCs/>
          <w:color w:val="000000" w:themeColor="text1"/>
        </w:rPr>
        <w:t xml:space="preserve">DEL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FINANCIAMIENTO</w:t>
      </w:r>
    </w:p>
    <w:p w:rsidR="001D683E" w:rsidRDefault="00F770B1" w:rsidP="000F5C7C">
      <w:pPr>
        <w:suppressAutoHyphens/>
        <w:spacing w:before="24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LAS PARTES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 xml:space="preserve">convienen </w:t>
      </w:r>
      <w:r w:rsidR="00231DCD" w:rsidRPr="00E8126D">
        <w:rPr>
          <w:rFonts w:ascii="Arial" w:eastAsia="SimSun" w:hAnsi="Arial" w:cs="Arial"/>
          <w:bCs/>
          <w:color w:val="000000" w:themeColor="text1"/>
        </w:rPr>
        <w:t>que,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 xml:space="preserve"> tratándose de un Convenio Marco de Cooperación Interinstitucional, el mismo</w:t>
      </w:r>
      <w:r w:rsidR="00B851D6" w:rsidRPr="00E8126D">
        <w:rPr>
          <w:rFonts w:ascii="Arial" w:eastAsia="SimSun" w:hAnsi="Arial" w:cs="Arial"/>
          <w:bCs/>
          <w:color w:val="000000" w:themeColor="text1"/>
        </w:rPr>
        <w:t xml:space="preserve">,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n</w:t>
      </w:r>
      <w:r w:rsidR="00231DCD">
        <w:rPr>
          <w:rFonts w:ascii="Arial" w:eastAsia="SimSun" w:hAnsi="Arial" w:cs="Arial"/>
          <w:bCs/>
          <w:color w:val="000000" w:themeColor="text1"/>
        </w:rPr>
        <w:t>o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 xml:space="preserve"> implica transferencias de recursos económicos ni pago de contraprestación alguna entre las partes</w:t>
      </w:r>
      <w:r w:rsidR="00B851D6" w:rsidRPr="00E8126D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BE577F" w:rsidRDefault="00BE577F" w:rsidP="000F5C7C">
      <w:pPr>
        <w:suppressAutoHyphens/>
        <w:spacing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SEXTA: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DE LOS CONVENIOS ESPECÍFICOS</w:t>
      </w:r>
      <w:r w:rsidR="001B649C">
        <w:rPr>
          <w:rFonts w:ascii="Arial" w:eastAsia="SimSun" w:hAnsi="Arial" w:cs="Arial"/>
          <w:b/>
          <w:bCs/>
          <w:color w:val="000000" w:themeColor="text1"/>
        </w:rPr>
        <w:t>.</w:t>
      </w:r>
    </w:p>
    <w:p w:rsidR="001524F0" w:rsidRDefault="001524F0" w:rsidP="000F5C7C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El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presente Convenio Marco</w:t>
      </w:r>
      <w:r>
        <w:rPr>
          <w:rFonts w:ascii="Arial" w:eastAsia="SimSun" w:hAnsi="Arial" w:cs="Arial"/>
          <w:bCs/>
          <w:color w:val="000000" w:themeColor="text1"/>
        </w:rPr>
        <w:t xml:space="preserve"> se concretiza mediante la suscripción de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 xml:space="preserve">Convenios Específicos, estableciendo ambas partes los lineamientos y pautas sobre temas de interés común, definiéndose </w:t>
      </w:r>
      <w:r w:rsidR="00A93CF1" w:rsidRPr="00E8126D">
        <w:rPr>
          <w:rFonts w:ascii="Arial" w:eastAsia="SimSun" w:hAnsi="Arial" w:cs="Arial"/>
          <w:bCs/>
          <w:color w:val="000000" w:themeColor="text1"/>
        </w:rPr>
        <w:t xml:space="preserve">en las mismas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los objetivos generales y específicos, obligaciones, plazos, presupuesto</w:t>
      </w:r>
      <w:r w:rsidR="00F770B1"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y todo aquello que resulte necesario para su debida ejecución</w:t>
      </w:r>
      <w:r w:rsidR="00F770B1" w:rsidRPr="00E8126D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88690A" w:rsidRPr="001B649C" w:rsidRDefault="00E467E3" w:rsidP="000F5C7C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1B649C">
        <w:rPr>
          <w:rFonts w:ascii="Arial" w:eastAsia="SimSun" w:hAnsi="Arial" w:cs="Arial"/>
          <w:bCs/>
          <w:color w:val="000000" w:themeColor="text1"/>
        </w:rPr>
        <w:t xml:space="preserve">Se debe </w:t>
      </w:r>
      <w:r w:rsidRPr="001B649C">
        <w:rPr>
          <w:rFonts w:ascii="Arial" w:eastAsia="MS Mincho" w:hAnsi="Arial" w:cs="Arial"/>
          <w:color w:val="000000" w:themeColor="text1"/>
        </w:rPr>
        <w:t>precisar que en los convenios específicos se establecerán entre otros, el financiamiento, responsables, así como todo aquello relacionado con los derechos de propiedad intelectual de los productos y procesos o resultados de los Proyectos, Programas o investigaciones desarrolladas en el marco del presente convenio</w:t>
      </w:r>
      <w:r w:rsidR="001524F0">
        <w:rPr>
          <w:rFonts w:ascii="Arial" w:eastAsia="MS Mincho" w:hAnsi="Arial" w:cs="Arial"/>
          <w:color w:val="000000" w:themeColor="text1"/>
        </w:rPr>
        <w:t xml:space="preserve"> marco</w:t>
      </w:r>
      <w:r w:rsidRPr="001B649C">
        <w:rPr>
          <w:rFonts w:ascii="Arial" w:eastAsia="MS Mincho" w:hAnsi="Arial" w:cs="Arial"/>
          <w:color w:val="000000" w:themeColor="text1"/>
        </w:rPr>
        <w:t>. Además de lo descrito deberá cont</w:t>
      </w:r>
      <w:r w:rsidR="00B56959">
        <w:rPr>
          <w:rFonts w:ascii="Arial" w:eastAsia="MS Mincho" w:hAnsi="Arial" w:cs="Arial"/>
          <w:color w:val="000000" w:themeColor="text1"/>
        </w:rPr>
        <w:t xml:space="preserve">ar con una Programación Multianual que permita evidenciar el cumplimiento del </w:t>
      </w:r>
      <w:r w:rsidR="00D07632">
        <w:rPr>
          <w:rFonts w:ascii="Arial" w:eastAsia="MS Mincho" w:hAnsi="Arial" w:cs="Arial"/>
          <w:color w:val="000000" w:themeColor="text1"/>
        </w:rPr>
        <w:t>convenio</w:t>
      </w:r>
      <w:r w:rsidR="00B56959">
        <w:rPr>
          <w:rFonts w:ascii="Arial" w:eastAsia="MS Mincho" w:hAnsi="Arial" w:cs="Arial"/>
          <w:color w:val="000000" w:themeColor="text1"/>
        </w:rPr>
        <w:t xml:space="preserve"> marco.</w:t>
      </w:r>
    </w:p>
    <w:p w:rsidR="009869EC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CLÁSULA SÉPTIMA: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DE L</w:t>
      </w:r>
      <w:r w:rsidR="009869EC" w:rsidRPr="00E8126D">
        <w:rPr>
          <w:rFonts w:ascii="Arial" w:eastAsia="SimSun" w:hAnsi="Arial" w:cs="Arial"/>
          <w:b/>
          <w:bCs/>
          <w:color w:val="000000" w:themeColor="text1"/>
        </w:rPr>
        <w:t xml:space="preserve">A COORDINACION </w:t>
      </w:r>
    </w:p>
    <w:p w:rsidR="001D683E" w:rsidRDefault="001D683E" w:rsidP="000F5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s-ES_tradnl"/>
        </w:rPr>
      </w:pPr>
    </w:p>
    <w:p w:rsidR="009869EC" w:rsidRPr="00E8126D" w:rsidRDefault="00F770B1" w:rsidP="000F5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E8126D">
        <w:rPr>
          <w:rFonts w:ascii="Arial" w:eastAsia="Calibri" w:hAnsi="Arial" w:cs="Arial"/>
          <w:b/>
          <w:color w:val="000000" w:themeColor="text1"/>
          <w:lang w:val="es-ES_tradnl"/>
        </w:rPr>
        <w:t xml:space="preserve">LAS PARTES </w:t>
      </w:r>
      <w:r w:rsidR="009869EC" w:rsidRPr="00E8126D">
        <w:rPr>
          <w:rFonts w:ascii="Arial" w:eastAsia="Calibri" w:hAnsi="Arial" w:cs="Arial"/>
          <w:color w:val="000000" w:themeColor="text1"/>
          <w:lang w:val="es-ES_tradnl"/>
        </w:rPr>
        <w:t>convienen que los aspectos relacionados con la coordinación, supervisión y evaluación del presente Convenio Marco de Cooperación Interinstitucional estarán a cargo</w:t>
      </w:r>
      <w:r w:rsidR="000F5C7C">
        <w:rPr>
          <w:rFonts w:ascii="Arial" w:eastAsia="Calibri" w:hAnsi="Arial" w:cs="Arial"/>
          <w:color w:val="000000" w:themeColor="text1"/>
          <w:lang w:val="es-ES_tradnl"/>
        </w:rPr>
        <w:t xml:space="preserve">: </w:t>
      </w:r>
    </w:p>
    <w:p w:rsidR="009869EC" w:rsidRPr="00E8126D" w:rsidRDefault="009869EC" w:rsidP="000F5C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E8126D">
        <w:rPr>
          <w:rFonts w:ascii="Arial" w:eastAsia="Calibri" w:hAnsi="Arial" w:cs="Arial"/>
          <w:color w:val="000000" w:themeColor="text1"/>
          <w:lang w:val="es-ES_tradnl"/>
        </w:rPr>
        <w:t xml:space="preserve">Por el </w:t>
      </w:r>
      <w:r w:rsidR="009267B9" w:rsidRPr="00E8126D">
        <w:rPr>
          <w:rFonts w:ascii="Arial" w:eastAsia="Calibri" w:hAnsi="Arial" w:cs="Arial"/>
          <w:b/>
          <w:color w:val="000000" w:themeColor="text1"/>
          <w:lang w:val="es-ES_tradnl"/>
        </w:rPr>
        <w:t>GOBIERNO REGIONAL</w:t>
      </w:r>
      <w:r w:rsidR="00B56959" w:rsidRPr="00E8126D">
        <w:rPr>
          <w:rFonts w:ascii="Arial" w:eastAsia="Calibri" w:hAnsi="Arial" w:cs="Arial"/>
          <w:color w:val="000000" w:themeColor="text1"/>
          <w:lang w:val="es-ES_tradnl"/>
        </w:rPr>
        <w:t>; Un</w:t>
      </w:r>
      <w:r w:rsidR="00493A21">
        <w:rPr>
          <w:rFonts w:ascii="Arial" w:eastAsia="Calibri" w:hAnsi="Arial" w:cs="Arial"/>
          <w:color w:val="000000" w:themeColor="text1"/>
          <w:lang w:val="es-ES_tradnl"/>
        </w:rPr>
        <w:t xml:space="preserve"> coordinador </w:t>
      </w:r>
      <w:r w:rsidR="00EF76D8">
        <w:rPr>
          <w:rFonts w:ascii="Arial" w:eastAsia="Calibri" w:hAnsi="Arial" w:cs="Arial"/>
          <w:color w:val="000000" w:themeColor="text1"/>
          <w:lang w:val="es-ES_tradnl"/>
        </w:rPr>
        <w:t>designado mediante Resolución….</w:t>
      </w:r>
      <w:r w:rsidRPr="00E8126D">
        <w:rPr>
          <w:rFonts w:ascii="Arial" w:eastAsia="Calibri" w:hAnsi="Arial" w:cs="Arial"/>
          <w:color w:val="000000" w:themeColor="text1"/>
          <w:lang w:val="es-ES_tradnl"/>
        </w:rPr>
        <w:t xml:space="preserve"> </w:t>
      </w:r>
    </w:p>
    <w:p w:rsidR="009869EC" w:rsidRDefault="009869EC" w:rsidP="000F5C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B90962">
        <w:rPr>
          <w:rFonts w:ascii="Arial" w:eastAsia="Calibri" w:hAnsi="Arial" w:cs="Arial"/>
          <w:color w:val="000000" w:themeColor="text1"/>
          <w:lang w:val="es-ES"/>
        </w:rPr>
        <w:t xml:space="preserve">Por el </w:t>
      </w:r>
      <w:r w:rsidRPr="00B90962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B90962">
        <w:rPr>
          <w:rFonts w:ascii="Arial" w:eastAsia="Calibri" w:hAnsi="Arial" w:cs="Arial"/>
          <w:color w:val="000000" w:themeColor="text1"/>
          <w:lang w:val="es-ES"/>
        </w:rPr>
        <w:t xml:space="preserve">: </w:t>
      </w:r>
      <w:r w:rsidR="00493A21">
        <w:rPr>
          <w:rFonts w:ascii="Arial" w:eastAsia="Calibri" w:hAnsi="Arial" w:cs="Arial"/>
          <w:color w:val="000000" w:themeColor="text1"/>
          <w:lang w:val="es-ES"/>
        </w:rPr>
        <w:t xml:space="preserve">Un coordinador </w:t>
      </w:r>
      <w:r w:rsidR="00EF76D8" w:rsidRPr="00B90962">
        <w:rPr>
          <w:rFonts w:ascii="Arial" w:eastAsia="Calibri" w:hAnsi="Arial" w:cs="Arial"/>
          <w:color w:val="000000" w:themeColor="text1"/>
          <w:lang w:val="es-ES"/>
        </w:rPr>
        <w:t>designado mediante Resolución</w:t>
      </w:r>
      <w:r w:rsidR="00B90962" w:rsidRPr="00B90962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B90962">
        <w:rPr>
          <w:rFonts w:ascii="Arial" w:eastAsia="Calibri" w:hAnsi="Arial" w:cs="Arial"/>
          <w:color w:val="000000" w:themeColor="text1"/>
          <w:lang w:val="es-ES"/>
        </w:rPr>
        <w:t>Je</w:t>
      </w:r>
      <w:r w:rsidR="00EF76D8" w:rsidRPr="00B90962">
        <w:rPr>
          <w:rFonts w:ascii="Arial" w:eastAsia="Calibri" w:hAnsi="Arial" w:cs="Arial"/>
          <w:color w:val="000000" w:themeColor="text1"/>
          <w:lang w:val="es-ES"/>
        </w:rPr>
        <w:t>fatural.</w:t>
      </w:r>
    </w:p>
    <w:p w:rsidR="00C70965" w:rsidRPr="00E8126D" w:rsidRDefault="00C70965" w:rsidP="000F5C7C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Los coordinadores designados podrán ser sustituidos mediante comunicación escrita de los representantes de ambas partes.</w:t>
      </w:r>
    </w:p>
    <w:p w:rsidR="00C70965" w:rsidRDefault="00C70965" w:rsidP="000F5C7C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C70965">
        <w:rPr>
          <w:rFonts w:ascii="Arial" w:eastAsia="MS Mincho" w:hAnsi="Arial" w:cs="Arial"/>
          <w:color w:val="000000" w:themeColor="text1"/>
        </w:rPr>
        <w:t xml:space="preserve">En caso </w:t>
      </w:r>
      <w:r>
        <w:rPr>
          <w:rFonts w:ascii="Arial" w:eastAsia="MS Mincho" w:hAnsi="Arial" w:cs="Arial"/>
          <w:color w:val="000000" w:themeColor="text1"/>
        </w:rPr>
        <w:t xml:space="preserve">que el área no tenga influencia </w:t>
      </w:r>
      <w:r w:rsidRPr="00C70965">
        <w:rPr>
          <w:rFonts w:ascii="Arial" w:eastAsia="MS Mincho" w:hAnsi="Arial" w:cs="Arial"/>
          <w:color w:val="000000" w:themeColor="text1"/>
        </w:rPr>
        <w:t>directa con alguna EEA como unidad ejecutora, este será dirigido desde la Sede Central</w:t>
      </w:r>
      <w:r w:rsidR="009267B9">
        <w:rPr>
          <w:rFonts w:ascii="Arial" w:eastAsia="MS Mincho" w:hAnsi="Arial" w:cs="Arial"/>
          <w:color w:val="000000" w:themeColor="text1"/>
        </w:rPr>
        <w:t>.</w:t>
      </w:r>
    </w:p>
    <w:p w:rsidR="009267B9" w:rsidRDefault="009267B9" w:rsidP="000F5C7C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267B9" w:rsidRPr="00F561DC" w:rsidRDefault="009267B9" w:rsidP="000F5C7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A60BD0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Pr="00F561D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</w:t>
      </w:r>
      <w:r w:rsidR="000F5C7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DEL </w:t>
      </w:r>
      <w:r w:rsidRPr="00F561DC">
        <w:rPr>
          <w:rFonts w:ascii="Arial" w:eastAsia="Times New Roman" w:hAnsi="Arial" w:cs="Arial"/>
          <w:b/>
          <w:color w:val="000000" w:themeColor="text1"/>
          <w:lang w:val="es-ES" w:eastAsia="es-ES"/>
        </w:rPr>
        <w:t>AMBITO DEL CONVENIO</w:t>
      </w:r>
    </w:p>
    <w:p w:rsidR="009267B9" w:rsidRPr="00F561DC" w:rsidRDefault="009267B9" w:rsidP="000F5C7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267B9" w:rsidRPr="00F561DC" w:rsidRDefault="009267B9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>El ámbito de desarrollo y ejecución de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>l presente Convenio marco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 xml:space="preserve">comprende 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la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>Jurisdicción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………..………., vinculada con las áreas de influencia de</w:t>
      </w:r>
      <w:r w:rsidR="00CB0388">
        <w:rPr>
          <w:rFonts w:ascii="Arial" w:eastAsia="Times New Roman" w:hAnsi="Arial" w:cs="Arial"/>
          <w:color w:val="000000" w:themeColor="text1"/>
          <w:lang w:val="es-ES" w:eastAsia="es-ES"/>
        </w:rPr>
        <w:t xml:space="preserve">l </w:t>
      </w:r>
      <w:r w:rsidR="00CB0388" w:rsidRPr="00E8126D">
        <w:rPr>
          <w:rFonts w:ascii="Arial" w:eastAsia="Calibri" w:hAnsi="Arial" w:cs="Arial"/>
          <w:b/>
          <w:color w:val="000000" w:themeColor="text1"/>
          <w:lang w:val="es-ES_tradnl"/>
        </w:rPr>
        <w:t>GOBIERNO REGIONAL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y de la Estación Experimental Agraria ……………...……. del </w:t>
      </w:r>
      <w:r w:rsidRPr="00116CE3">
        <w:rPr>
          <w:rFonts w:ascii="Arial" w:eastAsia="Times New Roman" w:hAnsi="Arial" w:cs="Arial"/>
          <w:b/>
          <w:color w:val="000000" w:themeColor="text1"/>
          <w:lang w:val="es-ES" w:eastAsia="es-ES"/>
        </w:rPr>
        <w:t>INIA.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9267B9" w:rsidRPr="00F561DC" w:rsidRDefault="009267B9" w:rsidP="000F5C7C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>E</w:t>
      </w:r>
      <w:r w:rsidRPr="00F561DC">
        <w:rPr>
          <w:rFonts w:ascii="Arial" w:eastAsia="MS Mincho" w:hAnsi="Arial" w:cs="Arial"/>
          <w:color w:val="000000" w:themeColor="text1"/>
        </w:rPr>
        <w:t>n caso que el área no tenga influencia directa con alguna EEA como unidad ejecutora, este será dirigido desde la Sede Central.</w:t>
      </w:r>
    </w:p>
    <w:p w:rsidR="009267B9" w:rsidRPr="00C70965" w:rsidRDefault="009267B9" w:rsidP="000F5C7C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7640BE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CLAUSULA </w:t>
      </w:r>
      <w:r w:rsidR="00A60BD0"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F770B1" w:rsidRPr="00E8126D">
        <w:rPr>
          <w:rFonts w:ascii="Arial" w:eastAsia="SimSun" w:hAnsi="Arial" w:cs="Arial"/>
          <w:b/>
          <w:bCs/>
          <w:color w:val="000000" w:themeColor="text1"/>
        </w:rPr>
        <w:t>DE LOS MECANISMOS ANTIC</w:t>
      </w:r>
      <w:r w:rsidR="007640BE" w:rsidRPr="00E8126D">
        <w:rPr>
          <w:rFonts w:ascii="Arial" w:eastAsia="SimSun" w:hAnsi="Arial" w:cs="Arial"/>
          <w:b/>
          <w:bCs/>
          <w:color w:val="000000" w:themeColor="text1"/>
        </w:rPr>
        <w:t xml:space="preserve">ORRUPCION </w:t>
      </w:r>
    </w:p>
    <w:p w:rsidR="00D1590E" w:rsidRPr="00E8126D" w:rsidRDefault="00F770B1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LAS PARTES </w:t>
      </w:r>
      <w:r w:rsidR="00D1590E" w:rsidRPr="00E8126D">
        <w:rPr>
          <w:rFonts w:ascii="Arial" w:eastAsia="SimSun" w:hAnsi="Arial" w:cs="Arial"/>
          <w:bCs/>
          <w:color w:val="000000" w:themeColor="text1"/>
        </w:rPr>
        <w:t xml:space="preserve">declaran </w:t>
      </w:r>
      <w:r w:rsidR="004D0B81" w:rsidRPr="00E8126D">
        <w:rPr>
          <w:rFonts w:ascii="Arial" w:eastAsia="SimSun" w:hAnsi="Arial" w:cs="Arial"/>
          <w:bCs/>
          <w:color w:val="000000" w:themeColor="text1"/>
        </w:rPr>
        <w:t>que,</w:t>
      </w:r>
      <w:r w:rsidR="00D1590E" w:rsidRPr="00E8126D">
        <w:rPr>
          <w:rFonts w:ascii="Arial" w:eastAsia="SimSun" w:hAnsi="Arial" w:cs="Arial"/>
          <w:bCs/>
          <w:color w:val="000000" w:themeColor="text1"/>
        </w:rPr>
        <w:t xml:space="preserve"> de acuerdo con sus políticas internas, </w:t>
      </w:r>
      <w:r w:rsidR="009435C6">
        <w:rPr>
          <w:rFonts w:ascii="Arial" w:eastAsia="SimSun" w:hAnsi="Arial" w:cs="Arial"/>
          <w:bCs/>
          <w:color w:val="000000" w:themeColor="text1"/>
        </w:rPr>
        <w:t xml:space="preserve">la </w:t>
      </w:r>
      <w:r w:rsidR="00D1590E" w:rsidRPr="00E8126D">
        <w:rPr>
          <w:rFonts w:ascii="Arial" w:eastAsia="SimSun" w:hAnsi="Arial" w:cs="Arial"/>
          <w:bCs/>
          <w:color w:val="000000" w:themeColor="text1"/>
        </w:rPr>
        <w:t>actuación de sus funcionarios, empleados y representantes, está orientada a impedir cualquier práctica de corrupción, soborno, extorsión y/o fraude que atente contra las Normas Anticorrupción.</w:t>
      </w:r>
    </w:p>
    <w:p w:rsidR="000F5C7C" w:rsidRPr="00E8126D" w:rsidRDefault="000F5C7C" w:rsidP="000F5C7C">
      <w:pPr>
        <w:pStyle w:val="Textoindependiente31"/>
        <w:ind w:left="705" w:hanging="705"/>
        <w:rPr>
          <w:rFonts w:cs="Arial"/>
          <w:color w:val="000000" w:themeColor="text1"/>
        </w:rPr>
      </w:pPr>
    </w:p>
    <w:p w:rsidR="00BE577F" w:rsidRDefault="00D1590E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CLAUSULA </w:t>
      </w:r>
      <w:r w:rsidR="00A60BD0"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BE577F" w:rsidRPr="00E8126D">
        <w:rPr>
          <w:rFonts w:ascii="Arial" w:eastAsia="SimSun" w:hAnsi="Arial" w:cs="Arial"/>
          <w:b/>
          <w:bCs/>
          <w:color w:val="000000" w:themeColor="text1"/>
        </w:rPr>
        <w:t xml:space="preserve">DE LA </w:t>
      </w:r>
      <w:r w:rsidR="00B21101">
        <w:rPr>
          <w:rFonts w:ascii="Arial" w:eastAsia="SimSun" w:hAnsi="Arial" w:cs="Arial"/>
          <w:b/>
          <w:bCs/>
          <w:color w:val="000000" w:themeColor="text1"/>
        </w:rPr>
        <w:t xml:space="preserve">DURACION Y </w:t>
      </w:r>
      <w:r w:rsidR="00BE577F" w:rsidRPr="00E8126D">
        <w:rPr>
          <w:rFonts w:ascii="Arial" w:eastAsia="SimSun" w:hAnsi="Arial" w:cs="Arial"/>
          <w:b/>
          <w:bCs/>
          <w:color w:val="000000" w:themeColor="text1"/>
        </w:rPr>
        <w:t>VIGENCIA DEL CONVENIO MARCO</w:t>
      </w:r>
    </w:p>
    <w:p w:rsidR="004E6600" w:rsidRDefault="004E6600" w:rsidP="000F5C7C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E6600" w:rsidRPr="00F25D4E" w:rsidRDefault="00BE577F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El presente Convenio Marco, tendrá una vigencia 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de </w:t>
      </w:r>
      <w:r w:rsidR="00D45F6E">
        <w:rPr>
          <w:rFonts w:ascii="Arial" w:eastAsia="SimSun" w:hAnsi="Arial" w:cs="Arial"/>
          <w:bCs/>
          <w:color w:val="000000" w:themeColor="text1"/>
        </w:rPr>
        <w:t>……….</w:t>
      </w:r>
      <w:r w:rsidR="007640BE" w:rsidRPr="001B649C">
        <w:rPr>
          <w:rFonts w:ascii="Arial" w:eastAsia="SimSun" w:hAnsi="Arial" w:cs="Arial"/>
          <w:bCs/>
          <w:color w:val="000000" w:themeColor="text1"/>
        </w:rPr>
        <w:t xml:space="preserve"> </w:t>
      </w:r>
      <w:r w:rsidRPr="001B649C">
        <w:rPr>
          <w:rFonts w:ascii="Arial" w:eastAsia="SimSun" w:hAnsi="Arial" w:cs="Arial"/>
          <w:bCs/>
          <w:color w:val="000000" w:themeColor="text1"/>
        </w:rPr>
        <w:t>(</w:t>
      </w:r>
      <w:r w:rsidR="00D45F6E">
        <w:rPr>
          <w:rFonts w:ascii="Arial" w:eastAsia="SimSun" w:hAnsi="Arial" w:cs="Arial"/>
          <w:bCs/>
          <w:color w:val="000000" w:themeColor="text1"/>
        </w:rPr>
        <w:t>…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) años, </w:t>
      </w:r>
      <w:r w:rsidR="00EE3531" w:rsidRPr="001B649C">
        <w:rPr>
          <w:rFonts w:ascii="Arial" w:eastAsia="SimSun" w:hAnsi="Arial" w:cs="Arial"/>
          <w:bCs/>
          <w:color w:val="000000" w:themeColor="text1"/>
        </w:rPr>
        <w:t>contados a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 parti</w:t>
      </w:r>
      <w:r w:rsidR="000030C4" w:rsidRPr="001B649C">
        <w:rPr>
          <w:rFonts w:ascii="Arial" w:eastAsia="SimSun" w:hAnsi="Arial" w:cs="Arial"/>
          <w:bCs/>
          <w:color w:val="000000" w:themeColor="text1"/>
        </w:rPr>
        <w:t>r</w:t>
      </w:r>
      <w:r w:rsidR="00D73211" w:rsidRPr="001B649C">
        <w:rPr>
          <w:rFonts w:ascii="Arial" w:eastAsia="SimSun" w:hAnsi="Arial" w:cs="Arial"/>
          <w:bCs/>
          <w:color w:val="000000" w:themeColor="text1"/>
        </w:rPr>
        <w:t xml:space="preserve"> de la fecha de su suscrip</w:t>
      </w:r>
      <w:r w:rsidR="004E6600">
        <w:rPr>
          <w:rFonts w:ascii="Arial" w:eastAsia="SimSun" w:hAnsi="Arial" w:cs="Arial"/>
          <w:bCs/>
          <w:color w:val="000000" w:themeColor="text1"/>
        </w:rPr>
        <w:t xml:space="preserve">ción, </w:t>
      </w:r>
      <w:r w:rsidR="004E6600" w:rsidRPr="00F25D4E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 w:rsidR="009A7519">
        <w:rPr>
          <w:rFonts w:ascii="Arial" w:eastAsia="Times New Roman" w:hAnsi="Arial" w:cs="Arial"/>
          <w:color w:val="000000" w:themeColor="text1"/>
          <w:lang w:val="es-ES" w:eastAsia="es-ES"/>
        </w:rPr>
        <w:t>30 días hábiles a</w:t>
      </w:r>
      <w:r w:rsidR="004E6600" w:rsidRPr="00F25D4E">
        <w:rPr>
          <w:rFonts w:ascii="Arial" w:eastAsia="Times New Roman" w:hAnsi="Arial" w:cs="Arial"/>
          <w:color w:val="000000" w:themeColor="text1"/>
          <w:lang w:val="es-ES" w:eastAsia="es-ES"/>
        </w:rPr>
        <w:t xml:space="preserve"> la fecha de vencimiento, dejando a salvo la duración de </w:t>
      </w:r>
      <w:r w:rsidR="00D45F6E">
        <w:rPr>
          <w:rFonts w:ascii="Arial" w:eastAsia="Times New Roman" w:hAnsi="Arial" w:cs="Arial"/>
          <w:color w:val="000000" w:themeColor="text1"/>
          <w:lang w:val="es-ES" w:eastAsia="es-ES"/>
        </w:rPr>
        <w:t>la programación multianual</w:t>
      </w:r>
      <w:r w:rsidR="004E6600" w:rsidRPr="00F25D4E">
        <w:rPr>
          <w:rFonts w:ascii="Arial" w:eastAsia="Times New Roman" w:hAnsi="Arial" w:cs="Arial"/>
          <w:color w:val="000000" w:themeColor="text1"/>
          <w:lang w:val="es-ES" w:eastAsia="es-ES"/>
        </w:rPr>
        <w:t xml:space="preserve">. </w:t>
      </w: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lastRenderedPageBreak/>
        <w:t>CLÁUSULA DÉCIM</w:t>
      </w:r>
      <w:r w:rsidR="00D0482F"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O</w:t>
      </w:r>
      <w:r w:rsidR="00A60BD0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0F5C7C">
        <w:rPr>
          <w:rFonts w:ascii="Arial" w:eastAsia="SimSun" w:hAnsi="Arial" w:cs="Arial"/>
          <w:b/>
          <w:bCs/>
          <w:color w:val="000000" w:themeColor="text1"/>
        </w:rPr>
        <w:t xml:space="preserve">DE LA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COMUNICACIÓN DE LAS PARTES</w:t>
      </w:r>
    </w:p>
    <w:p w:rsidR="00BE577F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="00F770B1" w:rsidRPr="00CB0388">
        <w:rPr>
          <w:rFonts w:ascii="Arial" w:eastAsia="SimSun" w:hAnsi="Arial" w:cs="Arial"/>
          <w:b/>
          <w:bCs/>
          <w:color w:val="000000" w:themeColor="text1"/>
        </w:rPr>
        <w:t>LAS PARTES</w:t>
      </w:r>
      <w:r w:rsidR="00F770B1"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Pr="00E8126D">
        <w:rPr>
          <w:rFonts w:ascii="Arial" w:eastAsia="SimSun" w:hAnsi="Arial" w:cs="Arial"/>
          <w:bCs/>
          <w:color w:val="000000" w:themeColor="text1"/>
        </w:rPr>
        <w:t>asumen la obligación de comunicar por escrito las variaciones del domic</w:t>
      </w:r>
      <w:r w:rsidR="008A5B47">
        <w:rPr>
          <w:rFonts w:ascii="Arial" w:eastAsia="SimSun" w:hAnsi="Arial" w:cs="Arial"/>
          <w:bCs/>
          <w:color w:val="000000" w:themeColor="text1"/>
        </w:rPr>
        <w:t>ilio en caso contrario será como valido el consignado en la parte introductoria del presente convenio marco.</w:t>
      </w:r>
    </w:p>
    <w:p w:rsidR="00A60BD0" w:rsidRDefault="00A60BD0" w:rsidP="000F5C7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CD643D" w:rsidRPr="00F561DC" w:rsidRDefault="00CD643D" w:rsidP="000F5C7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F561DC">
        <w:rPr>
          <w:rFonts w:ascii="Arial" w:hAnsi="Arial" w:cs="Arial"/>
          <w:b/>
          <w:color w:val="000000" w:themeColor="text1"/>
          <w:u w:val="single"/>
        </w:rPr>
        <w:t>CLAUSULA DECIMO SEGUNDA:</w:t>
      </w:r>
      <w:r w:rsidRPr="00F561DC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CD643D" w:rsidRPr="00F561DC" w:rsidRDefault="00CD643D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CD643D" w:rsidRDefault="00CD643D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CB0388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CD643D" w:rsidRPr="00F561DC" w:rsidRDefault="00CD643D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D0482F"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O</w:t>
      </w: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A60BD0">
        <w:rPr>
          <w:rFonts w:ascii="Arial" w:eastAsia="SimSun" w:hAnsi="Arial" w:cs="Arial"/>
          <w:b/>
          <w:bCs/>
          <w:color w:val="000000" w:themeColor="text1"/>
          <w:u w:val="single"/>
        </w:rPr>
        <w:t>TERCERA</w:t>
      </w: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571E01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De común acuerdo </w:t>
      </w:r>
      <w:r w:rsidR="00F770B1" w:rsidRPr="00CB0388">
        <w:rPr>
          <w:rFonts w:ascii="Arial" w:eastAsia="SimSun" w:hAnsi="Arial" w:cs="Arial"/>
          <w:b/>
          <w:bCs/>
          <w:color w:val="000000" w:themeColor="text1"/>
        </w:rPr>
        <w:t>LAS PARTES</w:t>
      </w:r>
      <w:r w:rsidR="00F770B1"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Pr="00E8126D">
        <w:rPr>
          <w:rFonts w:ascii="Arial" w:eastAsia="SimSun" w:hAnsi="Arial" w:cs="Arial"/>
          <w:bCs/>
          <w:color w:val="000000" w:themeColor="text1"/>
        </w:rPr>
        <w:t>podrán modificar o ampliar los términos del presente Convenio Marco mediante la suscripción de Adendas</w:t>
      </w:r>
      <w:r w:rsidR="00571E01">
        <w:rPr>
          <w:rFonts w:ascii="Arial" w:eastAsia="SimSun" w:hAnsi="Arial" w:cs="Arial"/>
          <w:bCs/>
          <w:color w:val="000000" w:themeColor="text1"/>
        </w:rPr>
        <w:t xml:space="preserve">, </w:t>
      </w:r>
      <w:r w:rsidR="009949B1">
        <w:rPr>
          <w:rFonts w:ascii="Arial" w:eastAsia="SimSun" w:hAnsi="Arial" w:cs="Arial"/>
          <w:bCs/>
          <w:color w:val="000000" w:themeColor="text1"/>
        </w:rPr>
        <w:t>debiendo mediar un informe sustentatorio.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</w:t>
      </w: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D0482F"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O</w:t>
      </w: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A60BD0">
        <w:rPr>
          <w:rFonts w:ascii="Arial" w:eastAsia="SimSun" w:hAnsi="Arial" w:cs="Arial"/>
          <w:b/>
          <w:bCs/>
          <w:color w:val="000000" w:themeColor="text1"/>
          <w:u w:val="single"/>
        </w:rPr>
        <w:t>CUARTA</w:t>
      </w:r>
      <w:r w:rsidRPr="00E8126D">
        <w:rPr>
          <w:rFonts w:ascii="Arial" w:eastAsia="SimSun" w:hAnsi="Arial" w:cs="Arial"/>
          <w:b/>
          <w:bCs/>
          <w:color w:val="000000" w:themeColor="text1"/>
        </w:rPr>
        <w:t>: DE LA SOLUCIÓN DE CONTR</w:t>
      </w:r>
      <w:r w:rsidR="00F83F2A">
        <w:rPr>
          <w:rFonts w:ascii="Arial" w:eastAsia="SimSun" w:hAnsi="Arial" w:cs="Arial"/>
          <w:b/>
          <w:bCs/>
          <w:color w:val="000000" w:themeColor="text1"/>
        </w:rPr>
        <w:t>O</w:t>
      </w:r>
      <w:r w:rsidRPr="00E8126D">
        <w:rPr>
          <w:rFonts w:ascii="Arial" w:eastAsia="SimSun" w:hAnsi="Arial" w:cs="Arial"/>
          <w:b/>
          <w:bCs/>
          <w:color w:val="000000" w:themeColor="text1"/>
        </w:rPr>
        <w:t>VERSIAS</w:t>
      </w:r>
    </w:p>
    <w:p w:rsidR="00D73211" w:rsidRPr="00E8126D" w:rsidRDefault="000030C4" w:rsidP="000F5C7C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</w:t>
      </w:r>
      <w:r w:rsidR="00D73211"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o discrepancias que pudieran surgir como consecuencia de la interpretación o ejecución del presente Convenio Marco, será resuelto </w:t>
      </w: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mediante el trato directo </w:t>
      </w:r>
      <w:r w:rsidR="00D73211"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de las partes. De no ser resueltos acudirá a la </w:t>
      </w: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conciliación extrajudicial. </w:t>
      </w:r>
      <w:r w:rsidR="00D73211"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En el supuesto que ello no fuera posible </w:t>
      </w: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partes </w:t>
      </w:r>
      <w:r w:rsidR="00D73211"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renuncian al fuero de sus domicilios y </w:t>
      </w: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se someten a </w:t>
      </w:r>
      <w:r w:rsidR="00D73211"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los jueces y tribunales de la ciudad </w:t>
      </w:r>
      <w:r w:rsidR="00461DC7" w:rsidRPr="00E8126D">
        <w:rPr>
          <w:rFonts w:ascii="Arial" w:eastAsia="Times New Roman" w:hAnsi="Arial" w:cs="Arial"/>
          <w:color w:val="000000" w:themeColor="text1"/>
          <w:lang w:val="es-ES" w:eastAsia="es-ES"/>
        </w:rPr>
        <w:t>de…</w:t>
      </w:r>
      <w:r w:rsidR="00D73211" w:rsidRPr="00E8126D">
        <w:rPr>
          <w:rFonts w:ascii="Arial" w:eastAsia="Times New Roman" w:hAnsi="Arial" w:cs="Arial"/>
          <w:color w:val="000000" w:themeColor="text1"/>
          <w:lang w:val="es-ES" w:eastAsia="es-ES"/>
        </w:rPr>
        <w:t>……</w:t>
      </w:r>
    </w:p>
    <w:p w:rsidR="00FF3721" w:rsidRPr="00E8126D" w:rsidRDefault="00FF3721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FF3721" w:rsidRPr="00E8126D" w:rsidRDefault="00FF3721" w:rsidP="000F5C7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E8126D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CLAUSULA DECIM</w:t>
      </w:r>
      <w:r w:rsidR="00D0482F" w:rsidRPr="00E8126D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</w:t>
      </w:r>
      <w:r w:rsidRPr="00E8126D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A60BD0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QUINTA</w:t>
      </w:r>
      <w:r w:rsidR="00804EE8" w:rsidRPr="00E8126D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:</w:t>
      </w:r>
      <w:r w:rsidR="00804EE8" w:rsidRPr="00E8126D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</w:t>
      </w:r>
      <w:r w:rsidR="00867F51" w:rsidRPr="00E8126D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LA </w:t>
      </w:r>
      <w:r w:rsidRPr="00E8126D">
        <w:rPr>
          <w:rFonts w:ascii="Arial" w:eastAsia="Times New Roman" w:hAnsi="Arial" w:cs="Arial"/>
          <w:b/>
          <w:color w:val="000000" w:themeColor="text1"/>
          <w:lang w:val="es-ES" w:eastAsia="es-ES"/>
        </w:rPr>
        <w:t>RESOLUCION</w:t>
      </w:r>
      <w:r w:rsidR="00B21101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  <w:r w:rsidRPr="00E8126D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</w:t>
      </w:r>
    </w:p>
    <w:p w:rsidR="00FF3721" w:rsidRPr="00E8126D" w:rsidRDefault="00FF3721" w:rsidP="000F5C7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FF3721" w:rsidRPr="00E8126D" w:rsidRDefault="00867F51" w:rsidP="000F5C7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>El presente Convenio Marco podrá ser resuelto</w:t>
      </w:r>
      <w:r w:rsidR="00FF3721" w:rsidRPr="00E8126D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:  </w:t>
      </w:r>
    </w:p>
    <w:p w:rsidR="00A60BD0" w:rsidRDefault="00FF3721" w:rsidP="000F5C7C">
      <w:pPr>
        <w:pStyle w:val="Prrafodelista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</w:t>
      </w:r>
      <w:r w:rsidR="00867F51" w:rsidRPr="00E8126D">
        <w:rPr>
          <w:rFonts w:ascii="Arial" w:eastAsia="Times New Roman" w:hAnsi="Arial" w:cs="Arial"/>
          <w:color w:val="000000" w:themeColor="text1"/>
          <w:lang w:val="es-ES" w:eastAsia="es-ES"/>
        </w:rPr>
        <w:t>común acuerdo de las partes</w:t>
      </w:r>
    </w:p>
    <w:p w:rsidR="00A60BD0" w:rsidRDefault="00867F51" w:rsidP="000F5C7C">
      <w:pPr>
        <w:pStyle w:val="Prrafodelista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</w:p>
    <w:p w:rsidR="00A60BD0" w:rsidRDefault="00867F51" w:rsidP="000F5C7C">
      <w:pPr>
        <w:pStyle w:val="Prrafodelista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Cuando una de las partes se vea </w:t>
      </w:r>
      <w:r w:rsidR="00461DC7" w:rsidRPr="00A60BD0">
        <w:rPr>
          <w:rFonts w:ascii="Arial" w:eastAsia="Times New Roman" w:hAnsi="Arial" w:cs="Arial"/>
          <w:color w:val="000000" w:themeColor="text1"/>
          <w:lang w:val="es-ES" w:eastAsia="es-ES"/>
        </w:rPr>
        <w:t>en la imposibilidad de continuar con sus obligaciones por causa de fuerza mayor o caso fortuito debidamente justificada.</w:t>
      </w:r>
    </w:p>
    <w:p w:rsidR="00A60BD0" w:rsidRDefault="00461DC7" w:rsidP="000F5C7C">
      <w:pPr>
        <w:pStyle w:val="Prrafodelista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Por incum</w:t>
      </w:r>
      <w:r w:rsidR="00FD44F8"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plimiento de obligaciones establecidas en el convenio de cualquiera de las </w:t>
      </w:r>
      <w:r w:rsidR="002F6D93"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partes sin justificación alguna, quedando a salvo la responsabilidad de la contraparte frente a terceros para lo cual, se deberá notificar notarialmente a la contraparte </w:t>
      </w:r>
      <w:r w:rsidR="00102215"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que incumplió respecto de la </w:t>
      </w:r>
      <w:r w:rsidR="002F6D93" w:rsidRPr="00A60BD0">
        <w:rPr>
          <w:rFonts w:ascii="Arial" w:eastAsia="Times New Roman" w:hAnsi="Arial" w:cs="Arial"/>
          <w:color w:val="000000" w:themeColor="text1"/>
          <w:lang w:val="es-ES" w:eastAsia="es-ES"/>
        </w:rPr>
        <w:t>resolución del convenio marco.</w:t>
      </w:r>
    </w:p>
    <w:p w:rsidR="00C43AD2" w:rsidRDefault="00FD44F8" w:rsidP="000F5C7C">
      <w:pPr>
        <w:pStyle w:val="Prrafodelista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decisión de una de las partes, </w:t>
      </w:r>
      <w:r w:rsidR="008847FA"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debidamente justificada y sustentada, </w:t>
      </w: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 xml:space="preserve">a cuyo efecto comunicara a la otra parte mediante carta simple, con una anticipación no menor cuarenta y cinco (45) días </w:t>
      </w:r>
      <w:r w:rsidR="008847FA" w:rsidRPr="00A60BD0">
        <w:rPr>
          <w:rFonts w:ascii="Arial" w:eastAsia="Times New Roman" w:hAnsi="Arial" w:cs="Arial"/>
          <w:color w:val="000000" w:themeColor="text1"/>
          <w:lang w:val="es-ES" w:eastAsia="es-ES"/>
        </w:rPr>
        <w:t>hábiles</w:t>
      </w: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0F5C7C" w:rsidRPr="00A60BD0" w:rsidRDefault="000F5C7C" w:rsidP="000F5C7C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BE577F" w:rsidRPr="00E8126D" w:rsidRDefault="00BE577F" w:rsidP="000F5C7C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En señal de conformidad con los términos del presente Convenio Marco, </w:t>
      </w:r>
      <w:r w:rsidR="00F770B1" w:rsidRPr="00E8126D">
        <w:rPr>
          <w:rFonts w:ascii="Arial" w:eastAsia="SimSun" w:hAnsi="Arial" w:cs="Arial"/>
          <w:bCs/>
          <w:color w:val="000000" w:themeColor="text1"/>
        </w:rPr>
        <w:t xml:space="preserve">LAS PARTES 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lo suscriben en </w:t>
      </w:r>
      <w:r w:rsidR="001063F3">
        <w:rPr>
          <w:rFonts w:ascii="Arial" w:eastAsia="SimSun" w:hAnsi="Arial" w:cs="Arial"/>
          <w:bCs/>
          <w:color w:val="000000" w:themeColor="text1"/>
        </w:rPr>
        <w:t>tres (3</w:t>
      </w:r>
      <w:r w:rsidRPr="00E8126D">
        <w:rPr>
          <w:rFonts w:ascii="Arial" w:eastAsia="SimSun" w:hAnsi="Arial" w:cs="Arial"/>
          <w:bCs/>
          <w:color w:val="000000" w:themeColor="text1"/>
        </w:rPr>
        <w:t>) ejemplares del mismo tenor y efec</w:t>
      </w:r>
      <w:r w:rsidR="00E615B5" w:rsidRPr="00E8126D">
        <w:rPr>
          <w:rFonts w:ascii="Arial" w:eastAsia="SimSun" w:hAnsi="Arial" w:cs="Arial"/>
          <w:bCs/>
          <w:color w:val="000000" w:themeColor="text1"/>
        </w:rPr>
        <w:t>to legal, en la ciudad de ………..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a los………días del mes de……..……….  del 20</w:t>
      </w:r>
      <w:r w:rsidR="001B649C">
        <w:rPr>
          <w:rFonts w:ascii="Arial" w:eastAsia="SimSun" w:hAnsi="Arial" w:cs="Arial"/>
          <w:bCs/>
          <w:color w:val="000000" w:themeColor="text1"/>
        </w:rPr>
        <w:t>…….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BE577F" w:rsidRPr="00E8126D" w:rsidRDefault="00BE577F" w:rsidP="000F5C7C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3C6577" w:rsidRDefault="00A96188" w:rsidP="000F5C7C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</w:t>
      </w:r>
      <w:r w:rsidR="003C6577"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Por el INIA</w:t>
      </w:r>
      <w:r w:rsidR="003C6577"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="003C6577"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="003C6577"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="003C6577"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="003C6577"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Por el GOBIERNO REGIONAL </w:t>
      </w:r>
    </w:p>
    <w:p w:rsidR="00CA5EC4" w:rsidRDefault="00CA5EC4" w:rsidP="000F5C7C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357386" w:rsidRDefault="00357386" w:rsidP="000F5C7C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357386" w:rsidRDefault="00357386" w:rsidP="000F5C7C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CA5EC4" w:rsidRPr="00E8126D" w:rsidRDefault="001E4A79" w:rsidP="001E4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………………………………….</w:t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…………………………………….</w:t>
      </w:r>
    </w:p>
    <w:p w:rsidR="003C6577" w:rsidRPr="00E8126D" w:rsidRDefault="003C6577" w:rsidP="000F5C7C">
      <w:pPr>
        <w:widowControl w:val="0"/>
        <w:autoSpaceDE w:val="0"/>
        <w:autoSpaceDN w:val="0"/>
        <w:adjustRightInd w:val="0"/>
        <w:spacing w:after="0" w:line="240" w:lineRule="auto"/>
        <w:ind w:hanging="1701"/>
        <w:rPr>
          <w:rFonts w:ascii="Arial" w:eastAsia="Times New Roman" w:hAnsi="Arial" w:cs="Arial"/>
          <w:b/>
          <w:color w:val="000000" w:themeColor="text1"/>
          <w:lang w:val="es-ES_tradnl" w:eastAsia="es-ES"/>
        </w:rPr>
      </w:pPr>
      <w:r w:rsidRPr="00E8126D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="001E4A79">
        <w:rPr>
          <w:rFonts w:ascii="Arial" w:hAnsi="Arial" w:cs="Arial"/>
          <w:b/>
          <w:color w:val="000000"/>
          <w:lang w:val="es-ES_tradnl"/>
        </w:rPr>
        <w:t>…………………………………</w:t>
      </w:r>
      <w:r w:rsidRPr="00E8126D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Pr="00E8126D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Pr="00E8126D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="00A96188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</w:t>
      </w:r>
      <w:r w:rsidR="004E6600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Dr.  …..</w:t>
      </w:r>
      <w:r w:rsidR="00FD44F8" w:rsidRPr="00E8126D">
        <w:rPr>
          <w:rFonts w:ascii="Arial" w:eastAsia="Times New Roman" w:hAnsi="Arial" w:cs="Arial"/>
          <w:b/>
          <w:color w:val="000000" w:themeColor="text1"/>
          <w:lang w:eastAsia="es-ES"/>
        </w:rPr>
        <w:t>……………………….</w:t>
      </w:r>
    </w:p>
    <w:p w:rsidR="00E66114" w:rsidRPr="00BD0AAC" w:rsidRDefault="00A96188" w:rsidP="000F5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632423"/>
          <w:lang w:val="es-ES"/>
        </w:rPr>
      </w:pP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 </w:t>
      </w:r>
      <w:r w:rsidR="001E4A79">
        <w:rPr>
          <w:rFonts w:ascii="Arial" w:eastAsia="Times New Roman" w:hAnsi="Arial" w:cs="Arial"/>
          <w:b/>
          <w:color w:val="000000" w:themeColor="text1"/>
          <w:lang w:val="es-ES_tradnl" w:eastAsia="es-ES"/>
        </w:rPr>
        <w:t>……………………</w:t>
      </w:r>
      <w:r w:rsidR="003C6577" w:rsidRPr="00E8126D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="003C6577" w:rsidRPr="00E8126D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="003C6577" w:rsidRPr="00A17D4F">
        <w:rPr>
          <w:rFonts w:ascii="Arial" w:eastAsia="Times New Roman" w:hAnsi="Arial" w:cs="Arial"/>
          <w:b/>
          <w:lang w:val="es-ES_tradnl" w:eastAsia="es-ES"/>
        </w:rPr>
        <w:tab/>
      </w:r>
      <w:r w:rsidR="003C6577" w:rsidRPr="00A17D4F">
        <w:rPr>
          <w:rFonts w:ascii="Arial" w:eastAsia="Times New Roman" w:hAnsi="Arial" w:cs="Arial"/>
          <w:b/>
          <w:lang w:val="es-ES_tradnl" w:eastAsia="es-ES"/>
        </w:rPr>
        <w:tab/>
        <w:t xml:space="preserve">              </w:t>
      </w:r>
      <w:r w:rsidR="001E4A79">
        <w:rPr>
          <w:rFonts w:ascii="Arial" w:eastAsia="Times New Roman" w:hAnsi="Arial" w:cs="Arial"/>
          <w:b/>
          <w:lang w:val="es-ES_tradnl" w:eastAsia="es-ES"/>
        </w:rPr>
        <w:t xml:space="preserve">  </w:t>
      </w:r>
      <w:r w:rsidR="003C6577">
        <w:rPr>
          <w:rFonts w:ascii="Arial" w:eastAsia="Times New Roman" w:hAnsi="Arial" w:cs="Arial"/>
          <w:b/>
          <w:lang w:val="es-ES_tradnl" w:eastAsia="es-ES"/>
        </w:rPr>
        <w:t xml:space="preserve">Presidente Regional </w:t>
      </w:r>
    </w:p>
    <w:sectPr w:rsidR="00E66114" w:rsidRPr="00BD0AAC" w:rsidSect="0088690A">
      <w:footerReference w:type="default" r:id="rId8"/>
      <w:pgSz w:w="11900" w:h="16840"/>
      <w:pgMar w:top="1134" w:right="1410" w:bottom="127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01" w:rsidRDefault="00D06B01" w:rsidP="00CA5EC4">
      <w:pPr>
        <w:spacing w:after="0" w:line="240" w:lineRule="auto"/>
      </w:pPr>
      <w:r>
        <w:separator/>
      </w:r>
    </w:p>
  </w:endnote>
  <w:endnote w:type="continuationSeparator" w:id="0">
    <w:p w:rsidR="00D06B01" w:rsidRDefault="00D06B01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066E71">
      <w:rPr>
        <w:rFonts w:ascii="Arial Narrow" w:hAnsi="Arial Narrow"/>
        <w:b/>
        <w:bCs/>
        <w:noProof/>
        <w:sz w:val="18"/>
        <w:szCs w:val="18"/>
      </w:rPr>
      <w:t>1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066E71">
      <w:rPr>
        <w:rFonts w:ascii="Arial Narrow" w:hAnsi="Arial Narrow"/>
        <w:b/>
        <w:bCs/>
        <w:noProof/>
        <w:sz w:val="18"/>
        <w:szCs w:val="18"/>
      </w:rPr>
      <w:t>4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01" w:rsidRDefault="00D06B01" w:rsidP="00CA5EC4">
      <w:pPr>
        <w:spacing w:after="0" w:line="240" w:lineRule="auto"/>
      </w:pPr>
      <w:r>
        <w:separator/>
      </w:r>
    </w:p>
  </w:footnote>
  <w:footnote w:type="continuationSeparator" w:id="0">
    <w:p w:rsidR="00D06B01" w:rsidRDefault="00D06B01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85716"/>
    <w:multiLevelType w:val="multilevel"/>
    <w:tmpl w:val="1FB60DC6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SimSun" w:hint="default"/>
        <w:b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1">
    <w:nsid w:val="3D5F2E4B"/>
    <w:multiLevelType w:val="hybridMultilevel"/>
    <w:tmpl w:val="606A4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679628A8"/>
    <w:multiLevelType w:val="multilevel"/>
    <w:tmpl w:val="BF524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11D23AA"/>
    <w:multiLevelType w:val="multilevel"/>
    <w:tmpl w:val="BF4AF3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1E5C"/>
    <w:rsid w:val="000030C4"/>
    <w:rsid w:val="00020235"/>
    <w:rsid w:val="00022747"/>
    <w:rsid w:val="000247A5"/>
    <w:rsid w:val="00046B3B"/>
    <w:rsid w:val="0005754D"/>
    <w:rsid w:val="00064B79"/>
    <w:rsid w:val="0006585E"/>
    <w:rsid w:val="00066E71"/>
    <w:rsid w:val="00083C47"/>
    <w:rsid w:val="000B474E"/>
    <w:rsid w:val="000F5C7C"/>
    <w:rsid w:val="00102215"/>
    <w:rsid w:val="001063F3"/>
    <w:rsid w:val="001237F3"/>
    <w:rsid w:val="00135165"/>
    <w:rsid w:val="00135286"/>
    <w:rsid w:val="00142042"/>
    <w:rsid w:val="00143689"/>
    <w:rsid w:val="001524F0"/>
    <w:rsid w:val="00154411"/>
    <w:rsid w:val="00171E2C"/>
    <w:rsid w:val="00184BD9"/>
    <w:rsid w:val="001B649C"/>
    <w:rsid w:val="001C169C"/>
    <w:rsid w:val="001C7EC3"/>
    <w:rsid w:val="001D683E"/>
    <w:rsid w:val="001E0ADC"/>
    <w:rsid w:val="001E4A79"/>
    <w:rsid w:val="001F553E"/>
    <w:rsid w:val="001F7C59"/>
    <w:rsid w:val="00222B5D"/>
    <w:rsid w:val="0022785D"/>
    <w:rsid w:val="00230F26"/>
    <w:rsid w:val="00231DCD"/>
    <w:rsid w:val="00240CBE"/>
    <w:rsid w:val="00251983"/>
    <w:rsid w:val="002805F0"/>
    <w:rsid w:val="00284579"/>
    <w:rsid w:val="00285A6B"/>
    <w:rsid w:val="00296C6C"/>
    <w:rsid w:val="002A3207"/>
    <w:rsid w:val="002B39E4"/>
    <w:rsid w:val="002D2642"/>
    <w:rsid w:val="002E1553"/>
    <w:rsid w:val="002F6D93"/>
    <w:rsid w:val="00320C80"/>
    <w:rsid w:val="003507EF"/>
    <w:rsid w:val="003557D1"/>
    <w:rsid w:val="00357386"/>
    <w:rsid w:val="00380FB7"/>
    <w:rsid w:val="00384933"/>
    <w:rsid w:val="00396DF7"/>
    <w:rsid w:val="003C4DF4"/>
    <w:rsid w:val="003C6577"/>
    <w:rsid w:val="003D2DD7"/>
    <w:rsid w:val="003D3269"/>
    <w:rsid w:val="003E5F72"/>
    <w:rsid w:val="003F20B7"/>
    <w:rsid w:val="004406BA"/>
    <w:rsid w:val="00461DC7"/>
    <w:rsid w:val="00493A21"/>
    <w:rsid w:val="00497ED2"/>
    <w:rsid w:val="004B6AA4"/>
    <w:rsid w:val="004B73AD"/>
    <w:rsid w:val="004D03C8"/>
    <w:rsid w:val="004D0B81"/>
    <w:rsid w:val="004D7E80"/>
    <w:rsid w:val="004E11B3"/>
    <w:rsid w:val="004E3403"/>
    <w:rsid w:val="004E6600"/>
    <w:rsid w:val="005020D0"/>
    <w:rsid w:val="00521DFC"/>
    <w:rsid w:val="005245E5"/>
    <w:rsid w:val="0053001A"/>
    <w:rsid w:val="0053232B"/>
    <w:rsid w:val="005352BF"/>
    <w:rsid w:val="00536D90"/>
    <w:rsid w:val="00564C17"/>
    <w:rsid w:val="00571E01"/>
    <w:rsid w:val="00587A40"/>
    <w:rsid w:val="005A151B"/>
    <w:rsid w:val="005A31B2"/>
    <w:rsid w:val="005B74B0"/>
    <w:rsid w:val="005C467B"/>
    <w:rsid w:val="005F40D3"/>
    <w:rsid w:val="005F6999"/>
    <w:rsid w:val="00604986"/>
    <w:rsid w:val="006176BD"/>
    <w:rsid w:val="00625284"/>
    <w:rsid w:val="00681985"/>
    <w:rsid w:val="006A02F9"/>
    <w:rsid w:val="006A0C33"/>
    <w:rsid w:val="006A3779"/>
    <w:rsid w:val="006A748F"/>
    <w:rsid w:val="006B107A"/>
    <w:rsid w:val="006C79CE"/>
    <w:rsid w:val="006D1269"/>
    <w:rsid w:val="006E0230"/>
    <w:rsid w:val="006E4D10"/>
    <w:rsid w:val="00702838"/>
    <w:rsid w:val="00710C9F"/>
    <w:rsid w:val="007128C1"/>
    <w:rsid w:val="00721594"/>
    <w:rsid w:val="007259CE"/>
    <w:rsid w:val="00734740"/>
    <w:rsid w:val="00736E11"/>
    <w:rsid w:val="007566B7"/>
    <w:rsid w:val="0075742D"/>
    <w:rsid w:val="007640BE"/>
    <w:rsid w:val="0078469A"/>
    <w:rsid w:val="0078606E"/>
    <w:rsid w:val="007D4D16"/>
    <w:rsid w:val="007F789F"/>
    <w:rsid w:val="00804EE8"/>
    <w:rsid w:val="00805686"/>
    <w:rsid w:val="00841708"/>
    <w:rsid w:val="00851DA4"/>
    <w:rsid w:val="00867513"/>
    <w:rsid w:val="00867F51"/>
    <w:rsid w:val="008847FA"/>
    <w:rsid w:val="0088690A"/>
    <w:rsid w:val="00894676"/>
    <w:rsid w:val="0089711B"/>
    <w:rsid w:val="0089726A"/>
    <w:rsid w:val="008A5B47"/>
    <w:rsid w:val="008B3BB8"/>
    <w:rsid w:val="008B565E"/>
    <w:rsid w:val="008E4BF3"/>
    <w:rsid w:val="00924F3B"/>
    <w:rsid w:val="00925F06"/>
    <w:rsid w:val="009267B9"/>
    <w:rsid w:val="00934137"/>
    <w:rsid w:val="009435C6"/>
    <w:rsid w:val="0095489F"/>
    <w:rsid w:val="00964DFA"/>
    <w:rsid w:val="009869EC"/>
    <w:rsid w:val="0098765A"/>
    <w:rsid w:val="009909B9"/>
    <w:rsid w:val="0099368D"/>
    <w:rsid w:val="009949B1"/>
    <w:rsid w:val="009962D2"/>
    <w:rsid w:val="009A7519"/>
    <w:rsid w:val="009C2E4A"/>
    <w:rsid w:val="009F0DF1"/>
    <w:rsid w:val="00A03C6F"/>
    <w:rsid w:val="00A54821"/>
    <w:rsid w:val="00A5557F"/>
    <w:rsid w:val="00A57929"/>
    <w:rsid w:val="00A60BD0"/>
    <w:rsid w:val="00A61F92"/>
    <w:rsid w:val="00A737A6"/>
    <w:rsid w:val="00A93CF1"/>
    <w:rsid w:val="00A96188"/>
    <w:rsid w:val="00AB289A"/>
    <w:rsid w:val="00AD5152"/>
    <w:rsid w:val="00AE0150"/>
    <w:rsid w:val="00AE6715"/>
    <w:rsid w:val="00B03DE2"/>
    <w:rsid w:val="00B142A8"/>
    <w:rsid w:val="00B21101"/>
    <w:rsid w:val="00B56959"/>
    <w:rsid w:val="00B57CBB"/>
    <w:rsid w:val="00B61FCB"/>
    <w:rsid w:val="00B851D6"/>
    <w:rsid w:val="00B90962"/>
    <w:rsid w:val="00B915FB"/>
    <w:rsid w:val="00B916D1"/>
    <w:rsid w:val="00B933E7"/>
    <w:rsid w:val="00BC0339"/>
    <w:rsid w:val="00BD0AAC"/>
    <w:rsid w:val="00BE343F"/>
    <w:rsid w:val="00BE577F"/>
    <w:rsid w:val="00BF1DC2"/>
    <w:rsid w:val="00BF762E"/>
    <w:rsid w:val="00C31C26"/>
    <w:rsid w:val="00C42122"/>
    <w:rsid w:val="00C43AD2"/>
    <w:rsid w:val="00C652D7"/>
    <w:rsid w:val="00C70965"/>
    <w:rsid w:val="00CA1446"/>
    <w:rsid w:val="00CA5EC4"/>
    <w:rsid w:val="00CA63C0"/>
    <w:rsid w:val="00CB0388"/>
    <w:rsid w:val="00CB48B6"/>
    <w:rsid w:val="00CD643D"/>
    <w:rsid w:val="00CE6808"/>
    <w:rsid w:val="00D0482F"/>
    <w:rsid w:val="00D06B01"/>
    <w:rsid w:val="00D07632"/>
    <w:rsid w:val="00D1590E"/>
    <w:rsid w:val="00D27F63"/>
    <w:rsid w:val="00D30529"/>
    <w:rsid w:val="00D44F08"/>
    <w:rsid w:val="00D45F6E"/>
    <w:rsid w:val="00D51669"/>
    <w:rsid w:val="00D53DAC"/>
    <w:rsid w:val="00D73211"/>
    <w:rsid w:val="00D7454B"/>
    <w:rsid w:val="00D7638F"/>
    <w:rsid w:val="00DA2862"/>
    <w:rsid w:val="00DE061A"/>
    <w:rsid w:val="00DE079B"/>
    <w:rsid w:val="00E071A8"/>
    <w:rsid w:val="00E21E3B"/>
    <w:rsid w:val="00E245AF"/>
    <w:rsid w:val="00E41860"/>
    <w:rsid w:val="00E424E6"/>
    <w:rsid w:val="00E467E3"/>
    <w:rsid w:val="00E52954"/>
    <w:rsid w:val="00E615B5"/>
    <w:rsid w:val="00E63418"/>
    <w:rsid w:val="00E66114"/>
    <w:rsid w:val="00E8126D"/>
    <w:rsid w:val="00EA2D9A"/>
    <w:rsid w:val="00EE3531"/>
    <w:rsid w:val="00EE4A5D"/>
    <w:rsid w:val="00EF76D8"/>
    <w:rsid w:val="00F33869"/>
    <w:rsid w:val="00F67831"/>
    <w:rsid w:val="00F72F2A"/>
    <w:rsid w:val="00F770B1"/>
    <w:rsid w:val="00F83F2A"/>
    <w:rsid w:val="00FA6E88"/>
    <w:rsid w:val="00FC582A"/>
    <w:rsid w:val="00FD02A3"/>
    <w:rsid w:val="00FD44F8"/>
    <w:rsid w:val="00FD4912"/>
    <w:rsid w:val="00FE358D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1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1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1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966E-32EC-477A-B6BF-4E041246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1890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2</cp:revision>
  <cp:lastPrinted>2019-03-14T17:34:00Z</cp:lastPrinted>
  <dcterms:created xsi:type="dcterms:W3CDTF">2019-03-22T14:32:00Z</dcterms:created>
  <dcterms:modified xsi:type="dcterms:W3CDTF">2019-03-22T14:32:00Z</dcterms:modified>
</cp:coreProperties>
</file>