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4F982" w14:textId="3791DCA7" w:rsidR="000D68BE" w:rsidRPr="00C7343D" w:rsidRDefault="003E48D8" w:rsidP="00F26059">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r>
        <w:rPr>
          <w:rFonts w:ascii="Arial" w:eastAsia="Times New Roman" w:hAnsi="Arial" w:cs="Arial"/>
          <w:b/>
          <w:color w:val="000000" w:themeColor="text1"/>
          <w:spacing w:val="2"/>
          <w:position w:val="2"/>
          <w:u w:val="single"/>
          <w:lang w:val="es-ES" w:eastAsia="es-ES"/>
        </w:rPr>
        <w:t xml:space="preserve">CONVENIO Nº               </w:t>
      </w:r>
      <w:r w:rsidR="00D708F7">
        <w:rPr>
          <w:rFonts w:ascii="Arial" w:eastAsia="Times New Roman" w:hAnsi="Arial" w:cs="Arial"/>
          <w:b/>
          <w:color w:val="000000" w:themeColor="text1"/>
          <w:spacing w:val="2"/>
          <w:position w:val="2"/>
          <w:u w:val="single"/>
          <w:lang w:val="es-ES" w:eastAsia="es-ES"/>
        </w:rPr>
        <w:t>- 2022</w:t>
      </w:r>
      <w:r w:rsidR="000D68BE" w:rsidRPr="00C7343D">
        <w:rPr>
          <w:rFonts w:ascii="Arial" w:eastAsia="Times New Roman" w:hAnsi="Arial" w:cs="Arial"/>
          <w:b/>
          <w:color w:val="000000"/>
          <w:spacing w:val="2"/>
          <w:position w:val="2"/>
          <w:u w:val="single"/>
          <w:lang w:val="es-ES" w:eastAsia="es-ES"/>
        </w:rPr>
        <w:t>-MI</w:t>
      </w:r>
      <w:r w:rsidR="005F0693">
        <w:rPr>
          <w:rFonts w:ascii="Arial" w:eastAsia="Times New Roman" w:hAnsi="Arial" w:cs="Arial"/>
          <w:b/>
          <w:color w:val="000000"/>
          <w:spacing w:val="2"/>
          <w:position w:val="2"/>
          <w:u w:val="single"/>
          <w:lang w:val="es-ES" w:eastAsia="es-ES"/>
        </w:rPr>
        <w:t>D</w:t>
      </w:r>
      <w:r w:rsidR="000D68BE" w:rsidRPr="00C7343D">
        <w:rPr>
          <w:rFonts w:ascii="Arial" w:eastAsia="Times New Roman" w:hAnsi="Arial" w:cs="Arial"/>
          <w:b/>
          <w:color w:val="000000"/>
          <w:spacing w:val="2"/>
          <w:position w:val="2"/>
          <w:u w:val="single"/>
          <w:lang w:val="es-ES" w:eastAsia="es-ES"/>
        </w:rPr>
        <w:t>AGRI</w:t>
      </w:r>
      <w:r w:rsidR="000D68BE" w:rsidRPr="00C7343D">
        <w:rPr>
          <w:rFonts w:ascii="Arial" w:eastAsia="Times New Roman" w:hAnsi="Arial" w:cs="Arial"/>
          <w:b/>
          <w:color w:val="000000" w:themeColor="text1"/>
          <w:spacing w:val="2"/>
          <w:position w:val="2"/>
          <w:u w:val="single"/>
          <w:lang w:val="es-ES" w:eastAsia="es-ES"/>
        </w:rPr>
        <w:t>-INIA/J</w:t>
      </w:r>
    </w:p>
    <w:p w14:paraId="1FA4A919" w14:textId="77777777" w:rsidR="000D68BE" w:rsidRPr="00C7343D" w:rsidRDefault="000D68BE" w:rsidP="00F26059">
      <w:pPr>
        <w:autoSpaceDE w:val="0"/>
        <w:autoSpaceDN w:val="0"/>
        <w:adjustRightInd w:val="0"/>
        <w:spacing w:after="0" w:line="240" w:lineRule="auto"/>
        <w:jc w:val="center"/>
        <w:rPr>
          <w:rFonts w:ascii="Arial" w:eastAsia="Times New Roman" w:hAnsi="Arial" w:cs="Arial"/>
          <w:b/>
          <w:color w:val="000000" w:themeColor="text1"/>
          <w:spacing w:val="2"/>
          <w:position w:val="2"/>
          <w:u w:val="single"/>
          <w:lang w:val="es-ES" w:eastAsia="es-ES"/>
        </w:rPr>
      </w:pPr>
    </w:p>
    <w:p w14:paraId="0AF7F8C1" w14:textId="77777777" w:rsidR="000D68BE" w:rsidRPr="00C7343D" w:rsidRDefault="000D68BE" w:rsidP="00F26059">
      <w:pPr>
        <w:pStyle w:val="FirstParagraph"/>
        <w:spacing w:before="0" w:after="0"/>
        <w:jc w:val="center"/>
        <w:rPr>
          <w:rFonts w:ascii="Arial" w:hAnsi="Arial" w:cs="Arial"/>
          <w:b/>
          <w:sz w:val="22"/>
          <w:szCs w:val="22"/>
          <w:lang w:val="es-PE"/>
        </w:rPr>
      </w:pPr>
      <w:r w:rsidRPr="00C7343D">
        <w:rPr>
          <w:rFonts w:ascii="Arial" w:hAnsi="Arial" w:cs="Arial"/>
          <w:b/>
          <w:sz w:val="22"/>
          <w:szCs w:val="22"/>
          <w:lang w:val="es-PE"/>
        </w:rPr>
        <w:t xml:space="preserve">CONVENIO ESPECÍFICO DE COOPERACIÓN INTERINSTITUCIONAL ENTRE </w:t>
      </w:r>
    </w:p>
    <w:p w14:paraId="660ECCD4" w14:textId="77777777" w:rsidR="000D68BE" w:rsidRPr="00C7343D" w:rsidRDefault="000D68BE" w:rsidP="00F26059">
      <w:pPr>
        <w:pStyle w:val="FirstParagraph"/>
        <w:spacing w:before="0" w:after="0"/>
        <w:jc w:val="center"/>
        <w:rPr>
          <w:rFonts w:ascii="Arial" w:hAnsi="Arial" w:cs="Arial"/>
          <w:b/>
          <w:sz w:val="22"/>
          <w:szCs w:val="22"/>
          <w:lang w:val="es-PE"/>
        </w:rPr>
      </w:pPr>
      <w:r w:rsidRPr="00C7343D">
        <w:rPr>
          <w:rFonts w:ascii="Arial" w:hAnsi="Arial" w:cs="Arial"/>
          <w:b/>
          <w:sz w:val="22"/>
          <w:szCs w:val="22"/>
          <w:lang w:val="es-PE"/>
        </w:rPr>
        <w:t xml:space="preserve">EL INSTITUTO NACIONAL DE INNOVACIÓN AGRARIA Y </w:t>
      </w:r>
    </w:p>
    <w:p w14:paraId="60D4D8DD" w14:textId="3B83F5A2" w:rsidR="000D68BE" w:rsidRPr="00C7343D" w:rsidRDefault="000D68BE" w:rsidP="00F26059">
      <w:pPr>
        <w:pStyle w:val="FirstParagraph"/>
        <w:spacing w:before="0" w:after="0"/>
        <w:jc w:val="center"/>
        <w:rPr>
          <w:rFonts w:ascii="Arial" w:hAnsi="Arial" w:cs="Arial"/>
          <w:b/>
          <w:sz w:val="22"/>
          <w:szCs w:val="22"/>
          <w:lang w:val="es-PE"/>
        </w:rPr>
      </w:pPr>
      <w:r w:rsidRPr="00C7343D">
        <w:rPr>
          <w:rFonts w:ascii="Arial" w:hAnsi="Arial" w:cs="Arial"/>
          <w:b/>
          <w:sz w:val="22"/>
          <w:szCs w:val="22"/>
          <w:lang w:val="es-PE"/>
        </w:rPr>
        <w:t xml:space="preserve">EL GOBIERNO REGIONAL </w:t>
      </w:r>
      <w:r w:rsidR="003E48D8" w:rsidRPr="00C7343D">
        <w:rPr>
          <w:rFonts w:ascii="Arial" w:hAnsi="Arial" w:cs="Arial"/>
          <w:b/>
          <w:sz w:val="22"/>
          <w:szCs w:val="22"/>
          <w:lang w:val="es-PE"/>
        </w:rPr>
        <w:t>DE…</w:t>
      </w:r>
      <w:r w:rsidRPr="00C7343D">
        <w:rPr>
          <w:rFonts w:ascii="Arial" w:hAnsi="Arial" w:cs="Arial"/>
          <w:b/>
          <w:sz w:val="22"/>
          <w:szCs w:val="22"/>
          <w:lang w:val="es-PE"/>
        </w:rPr>
        <w:t>…………</w:t>
      </w:r>
      <w:r w:rsidR="003E48D8">
        <w:rPr>
          <w:rFonts w:ascii="Arial" w:hAnsi="Arial" w:cs="Arial"/>
          <w:b/>
          <w:sz w:val="22"/>
          <w:szCs w:val="22"/>
          <w:lang w:val="es-PE"/>
        </w:rPr>
        <w:t>…</w:t>
      </w:r>
      <w:r w:rsidR="00347E78">
        <w:rPr>
          <w:rFonts w:ascii="Arial" w:hAnsi="Arial" w:cs="Arial"/>
          <w:b/>
          <w:sz w:val="22"/>
          <w:szCs w:val="22"/>
          <w:lang w:val="es-PE"/>
        </w:rPr>
        <w:t>…</w:t>
      </w:r>
    </w:p>
    <w:p w14:paraId="60907165" w14:textId="112F4068" w:rsidR="000D68BE" w:rsidRDefault="000D68BE" w:rsidP="00F26059">
      <w:pPr>
        <w:spacing w:after="0" w:line="240" w:lineRule="auto"/>
        <w:jc w:val="center"/>
        <w:rPr>
          <w:rFonts w:ascii="Arial" w:hAnsi="Arial" w:cs="Arial"/>
          <w:b/>
        </w:rPr>
      </w:pPr>
    </w:p>
    <w:p w14:paraId="5CC687E8" w14:textId="77777777" w:rsidR="00F26059" w:rsidRPr="00C7343D" w:rsidRDefault="00F26059" w:rsidP="00F26059">
      <w:pPr>
        <w:spacing w:after="0" w:line="240" w:lineRule="auto"/>
        <w:jc w:val="center"/>
        <w:rPr>
          <w:rFonts w:ascii="Arial" w:hAnsi="Arial" w:cs="Arial"/>
          <w:b/>
        </w:rPr>
      </w:pPr>
    </w:p>
    <w:p w14:paraId="205B2B1A" w14:textId="102D3D8E" w:rsidR="000D68BE" w:rsidRPr="00C7343D" w:rsidRDefault="000D68BE" w:rsidP="00F26059">
      <w:pPr>
        <w:suppressAutoHyphens/>
        <w:spacing w:after="0" w:line="276" w:lineRule="auto"/>
        <w:jc w:val="both"/>
        <w:rPr>
          <w:rFonts w:ascii="Arial" w:hAnsi="Arial" w:cs="Arial"/>
        </w:rPr>
      </w:pPr>
      <w:r w:rsidRPr="00C7343D">
        <w:rPr>
          <w:rFonts w:ascii="Arial" w:eastAsia="SimSun" w:hAnsi="Arial" w:cs="Arial"/>
          <w:color w:val="00000A"/>
          <w:lang w:val="es-ES_tradnl"/>
        </w:rPr>
        <w:t>Conste por el presente documento, el Convenio Específico de Cooperación Interinstitucional que celebran de una parte,</w:t>
      </w:r>
      <w:r w:rsidRPr="00C7343D">
        <w:rPr>
          <w:rFonts w:ascii="Arial" w:eastAsia="SimSun" w:hAnsi="Arial" w:cs="Arial"/>
          <w:b/>
          <w:color w:val="00000A"/>
          <w:lang w:val="es-ES_tradnl"/>
        </w:rPr>
        <w:t xml:space="preserve"> </w:t>
      </w:r>
      <w:r w:rsidRPr="00C7343D">
        <w:rPr>
          <w:rFonts w:ascii="Arial" w:eastAsia="SimSun" w:hAnsi="Arial" w:cs="Arial"/>
          <w:color w:val="00000A"/>
        </w:rPr>
        <w:t>el</w:t>
      </w:r>
      <w:r w:rsidRPr="00C7343D">
        <w:rPr>
          <w:rFonts w:ascii="Arial" w:eastAsia="SimSun" w:hAnsi="Arial" w:cs="Arial"/>
          <w:b/>
          <w:color w:val="00000A"/>
        </w:rPr>
        <w:t xml:space="preserve"> </w:t>
      </w:r>
      <w:r w:rsidRPr="00C7343D">
        <w:rPr>
          <w:rFonts w:ascii="Arial" w:eastAsia="SimSun" w:hAnsi="Arial" w:cs="Arial"/>
          <w:b/>
          <w:bCs/>
          <w:color w:val="00000A"/>
        </w:rPr>
        <w:t xml:space="preserve">INSTITUTO NACIONAL DE INNOVACIÓN AGRARIA, </w:t>
      </w:r>
      <w:r w:rsidRPr="00C7343D">
        <w:rPr>
          <w:rFonts w:ascii="Arial" w:eastAsia="SimSun" w:hAnsi="Arial" w:cs="Arial"/>
          <w:bCs/>
          <w:color w:val="00000A"/>
        </w:rPr>
        <w:t>identificado con RUC N° 20131365994,</w:t>
      </w:r>
      <w:r w:rsidRPr="00C7343D">
        <w:rPr>
          <w:rFonts w:ascii="Arial" w:eastAsia="SimSun" w:hAnsi="Arial" w:cs="Arial"/>
          <w:b/>
          <w:bCs/>
          <w:color w:val="00000A"/>
        </w:rPr>
        <w:t xml:space="preserve"> </w:t>
      </w:r>
      <w:r w:rsidRPr="00C7343D">
        <w:rPr>
          <w:rFonts w:ascii="Arial" w:eastAsia="SimSun" w:hAnsi="Arial" w:cs="Arial"/>
        </w:rPr>
        <w:t xml:space="preserve">con domicilio legal en Av. La Molina N° 1981, distrito La Molina, provincia y departamento </w:t>
      </w:r>
      <w:r w:rsidR="00DF6381" w:rsidRPr="00C7343D">
        <w:rPr>
          <w:rFonts w:ascii="Arial" w:eastAsia="SimSun" w:hAnsi="Arial" w:cs="Arial"/>
        </w:rPr>
        <w:t>de Lima</w:t>
      </w:r>
      <w:r w:rsidRPr="00C7343D">
        <w:rPr>
          <w:rFonts w:ascii="Arial" w:eastAsia="SimSun" w:hAnsi="Arial" w:cs="Arial"/>
        </w:rPr>
        <w:t xml:space="preserve">, </w:t>
      </w:r>
      <w:r w:rsidRPr="00C7343D">
        <w:rPr>
          <w:rFonts w:ascii="Arial" w:eastAsia="SimSun" w:hAnsi="Arial" w:cs="Arial"/>
          <w:color w:val="00000A"/>
        </w:rPr>
        <w:t>a</w:t>
      </w:r>
      <w:r w:rsidRPr="00C7343D">
        <w:rPr>
          <w:rFonts w:ascii="Arial" w:eastAsia="SimSun" w:hAnsi="Arial" w:cs="Arial"/>
          <w:bCs/>
          <w:color w:val="00000A"/>
        </w:rPr>
        <w:t xml:space="preserve"> quien en adelante se denominará </w:t>
      </w:r>
      <w:r w:rsidRPr="00C7343D">
        <w:rPr>
          <w:rFonts w:ascii="Arial" w:eastAsia="SimSun" w:hAnsi="Arial" w:cs="Arial"/>
          <w:b/>
          <w:bCs/>
          <w:color w:val="00000A"/>
        </w:rPr>
        <w:t>EL INIA</w:t>
      </w:r>
      <w:r w:rsidRPr="00C7343D">
        <w:rPr>
          <w:rFonts w:ascii="Arial" w:eastAsia="SimSun" w:hAnsi="Arial" w:cs="Arial"/>
          <w:bCs/>
          <w:color w:val="00000A"/>
        </w:rPr>
        <w:t xml:space="preserve">, debidamente </w:t>
      </w:r>
      <w:r w:rsidRPr="00C7343D">
        <w:rPr>
          <w:rFonts w:ascii="Arial" w:eastAsia="SimSun" w:hAnsi="Arial" w:cs="Arial"/>
          <w:bCs/>
        </w:rPr>
        <w:t>representado por su Jefe</w:t>
      </w:r>
      <w:r w:rsidR="00DF6381">
        <w:rPr>
          <w:rFonts w:ascii="Arial" w:eastAsia="SimSun" w:hAnsi="Arial" w:cs="Arial"/>
          <w:bCs/>
        </w:rPr>
        <w:t>,</w:t>
      </w:r>
      <w:r w:rsidRPr="00C7343D">
        <w:rPr>
          <w:rFonts w:ascii="Arial" w:eastAsia="SimSun" w:hAnsi="Arial" w:cs="Arial"/>
          <w:bCs/>
        </w:rPr>
        <w:t xml:space="preserve"> </w:t>
      </w:r>
      <w:r w:rsidRPr="00C7343D">
        <w:rPr>
          <w:rFonts w:ascii="Arial" w:eastAsia="SimSun" w:hAnsi="Arial" w:cs="Arial"/>
          <w:b/>
          <w:bCs/>
        </w:rPr>
        <w:t>JORGE LUIS MAICELO QUINTANA</w:t>
      </w:r>
      <w:r w:rsidR="00DF6381">
        <w:rPr>
          <w:rFonts w:ascii="Arial" w:eastAsia="SimSun" w:hAnsi="Arial" w:cs="Arial"/>
          <w:b/>
          <w:bCs/>
        </w:rPr>
        <w:t xml:space="preserve"> Ph. D.</w:t>
      </w:r>
      <w:r w:rsidRPr="00C7343D">
        <w:rPr>
          <w:rFonts w:ascii="Arial" w:eastAsia="SimSun" w:hAnsi="Arial" w:cs="Arial"/>
          <w:b/>
          <w:bCs/>
        </w:rPr>
        <w:t>,</w:t>
      </w:r>
      <w:r w:rsidRPr="00C7343D">
        <w:rPr>
          <w:rFonts w:ascii="Arial" w:eastAsia="SimSun" w:hAnsi="Arial" w:cs="Arial"/>
        </w:rPr>
        <w:t xml:space="preserve"> identificado con DNI Nº 33429798, designado mediante Resolución Suprema N° 007-2019-MINAGRI, publicada en el diario oficial “El Peruano”, el 10 de julio de 2019, y de la otra parte</w:t>
      </w:r>
      <w:r w:rsidRPr="00C7343D">
        <w:rPr>
          <w:rFonts w:ascii="Arial" w:eastAsia="SimSun" w:hAnsi="Arial" w:cs="Arial"/>
          <w:color w:val="000000" w:themeColor="text1"/>
        </w:rPr>
        <w:t xml:space="preserve">, el </w:t>
      </w:r>
      <w:r w:rsidRPr="00C7343D">
        <w:rPr>
          <w:rFonts w:ascii="Arial" w:eastAsia="SimSun" w:hAnsi="Arial" w:cs="Arial"/>
          <w:b/>
          <w:color w:val="000000" w:themeColor="text1"/>
          <w:lang w:val="es-ES_tradnl"/>
        </w:rPr>
        <w:t>GOBIERNO REGIONAL DE ……………</w:t>
      </w:r>
      <w:r w:rsidR="003E48D8">
        <w:rPr>
          <w:rFonts w:ascii="Arial" w:eastAsia="SimSun" w:hAnsi="Arial" w:cs="Arial"/>
          <w:b/>
          <w:color w:val="000000" w:themeColor="text1"/>
          <w:lang w:val="es-ES_tradnl"/>
        </w:rPr>
        <w:t>…</w:t>
      </w:r>
      <w:r w:rsidRPr="00C7343D">
        <w:rPr>
          <w:rFonts w:ascii="Arial" w:eastAsia="SimSun" w:hAnsi="Arial" w:cs="Arial"/>
          <w:b/>
          <w:color w:val="000000" w:themeColor="text1"/>
          <w:lang w:val="es-ES_tradnl"/>
        </w:rPr>
        <w:t xml:space="preserve">., </w:t>
      </w:r>
      <w:r w:rsidRPr="00C7343D">
        <w:rPr>
          <w:rFonts w:ascii="Arial" w:eastAsia="SimSun" w:hAnsi="Arial" w:cs="Arial"/>
          <w:color w:val="000000" w:themeColor="text1"/>
          <w:lang w:val="es-ES_tradnl"/>
        </w:rPr>
        <w:t xml:space="preserve">identificado con RUC N° </w:t>
      </w:r>
      <w:r w:rsidRPr="00C7343D">
        <w:rPr>
          <w:rFonts w:ascii="Arial" w:hAnsi="Arial" w:cs="Arial"/>
        </w:rPr>
        <w:t>………………</w:t>
      </w:r>
      <w:r w:rsidRPr="00C7343D">
        <w:rPr>
          <w:rFonts w:ascii="Arial" w:hAnsi="Arial" w:cs="Arial"/>
          <w:color w:val="000000" w:themeColor="text1"/>
          <w:shd w:val="clear" w:color="auto" w:fill="FFFFFF"/>
        </w:rPr>
        <w:t xml:space="preserve">, </w:t>
      </w:r>
      <w:r w:rsidRPr="00C7343D">
        <w:rPr>
          <w:rFonts w:ascii="Arial" w:eastAsia="SimSun" w:hAnsi="Arial" w:cs="Arial"/>
          <w:color w:val="000000" w:themeColor="text1"/>
          <w:lang w:val="es-ES_tradnl"/>
        </w:rPr>
        <w:t xml:space="preserve">con domicilio legal en </w:t>
      </w:r>
      <w:r w:rsidRPr="00C7343D">
        <w:rPr>
          <w:rFonts w:ascii="Arial" w:hAnsi="Arial" w:cs="Arial"/>
        </w:rPr>
        <w:t>………….</w:t>
      </w:r>
      <w:r w:rsidRPr="00C7343D">
        <w:rPr>
          <w:rFonts w:ascii="Arial" w:eastAsia="SimSun" w:hAnsi="Arial" w:cs="Arial"/>
          <w:color w:val="000000" w:themeColor="text1"/>
          <w:lang w:val="es-ES_tradnl"/>
        </w:rPr>
        <w:t xml:space="preserve">, distrito de ……………, provincia de …………. y departamento de …………, </w:t>
      </w:r>
      <w:r w:rsidRPr="00C7343D">
        <w:rPr>
          <w:rFonts w:ascii="Arial" w:eastAsia="SimSun" w:hAnsi="Arial" w:cs="Arial"/>
          <w:color w:val="000000" w:themeColor="text1"/>
        </w:rPr>
        <w:t xml:space="preserve">a quien en adelante se le denominará </w:t>
      </w:r>
      <w:r w:rsidRPr="00C7343D">
        <w:rPr>
          <w:rFonts w:ascii="Arial" w:eastAsia="SimSun" w:hAnsi="Arial" w:cs="Arial"/>
          <w:b/>
          <w:color w:val="000000" w:themeColor="text1"/>
          <w:lang w:val="es-ES_tradnl"/>
        </w:rPr>
        <w:t>EL GORE</w:t>
      </w:r>
      <w:r w:rsidRPr="00C7343D">
        <w:rPr>
          <w:rFonts w:ascii="Arial" w:eastAsia="SimSun" w:hAnsi="Arial" w:cs="Arial"/>
          <w:color w:val="000000" w:themeColor="text1"/>
        </w:rPr>
        <w:t xml:space="preserve">, </w:t>
      </w:r>
      <w:r w:rsidRPr="00C7343D">
        <w:rPr>
          <w:rFonts w:ascii="Arial" w:eastAsia="SimSun" w:hAnsi="Arial" w:cs="Arial"/>
          <w:color w:val="000000" w:themeColor="text1"/>
          <w:lang w:val="es-ES_tradnl"/>
        </w:rPr>
        <w:t xml:space="preserve">debidamente representado por su Gobernador Regional el </w:t>
      </w:r>
      <w:r w:rsidR="00347E78">
        <w:rPr>
          <w:rFonts w:ascii="Arial" w:hAnsi="Arial" w:cs="Arial"/>
          <w:b/>
        </w:rPr>
        <w:t>......</w:t>
      </w:r>
      <w:r w:rsidRPr="00C7343D">
        <w:rPr>
          <w:rFonts w:ascii="Arial" w:hAnsi="Arial" w:cs="Arial"/>
          <w:b/>
        </w:rPr>
        <w:t>……………</w:t>
      </w:r>
      <w:r w:rsidRPr="00C7343D">
        <w:rPr>
          <w:rFonts w:ascii="Arial" w:eastAsia="SimSun" w:hAnsi="Arial" w:cs="Arial"/>
          <w:b/>
          <w:color w:val="000000" w:themeColor="text1"/>
          <w:lang w:val="es-ES_tradnl"/>
        </w:rPr>
        <w:t xml:space="preserve">, </w:t>
      </w:r>
      <w:r w:rsidRPr="00C7343D">
        <w:rPr>
          <w:rFonts w:ascii="Arial" w:eastAsia="SimSun" w:hAnsi="Arial" w:cs="Arial"/>
          <w:color w:val="000000" w:themeColor="text1"/>
          <w:lang w:val="es-ES_tradnl"/>
        </w:rPr>
        <w:t xml:space="preserve">identificado con DNI N° </w:t>
      </w:r>
      <w:r w:rsidRPr="00C7343D">
        <w:rPr>
          <w:rFonts w:ascii="Arial" w:hAnsi="Arial" w:cs="Arial"/>
        </w:rPr>
        <w:t>……………..</w:t>
      </w:r>
      <w:r w:rsidRPr="00C7343D">
        <w:rPr>
          <w:rFonts w:ascii="Arial" w:hAnsi="Arial" w:cs="Arial"/>
          <w:color w:val="000000" w:themeColor="text1"/>
        </w:rPr>
        <w:t xml:space="preserve">, designado con </w:t>
      </w:r>
      <w:r w:rsidRPr="00C7343D">
        <w:rPr>
          <w:rFonts w:ascii="Arial" w:eastAsia="SimSun" w:hAnsi="Arial" w:cs="Arial"/>
          <w:bCs/>
          <w:color w:val="000000" w:themeColor="text1"/>
        </w:rPr>
        <w:t>Resolución Nº 3594-2018-JNE</w:t>
      </w:r>
      <w:r w:rsidRPr="00C7343D">
        <w:rPr>
          <w:rFonts w:ascii="Arial" w:hAnsi="Arial" w:cs="Arial"/>
          <w:color w:val="000000" w:themeColor="text1"/>
        </w:rPr>
        <w:t xml:space="preserve">, publicada en el Diario Oficial “El Peruano” el 28 de diciembre de 2018, </w:t>
      </w:r>
      <w:r w:rsidRPr="00C7343D">
        <w:rPr>
          <w:rFonts w:ascii="Arial" w:eastAsia="SimSun" w:hAnsi="Arial" w:cs="Arial"/>
          <w:color w:val="000000" w:themeColor="text1"/>
        </w:rPr>
        <w:t>en los términos y condiciones que contienen las Cláusulas siguientes:</w:t>
      </w:r>
    </w:p>
    <w:p w14:paraId="64913E23" w14:textId="77777777" w:rsidR="000D68BE" w:rsidRPr="00C7343D" w:rsidRDefault="000D68BE" w:rsidP="00F26059">
      <w:pPr>
        <w:spacing w:after="0" w:line="240" w:lineRule="auto"/>
        <w:jc w:val="both"/>
        <w:rPr>
          <w:rFonts w:ascii="Arial" w:hAnsi="Arial" w:cs="Arial"/>
        </w:rPr>
      </w:pPr>
    </w:p>
    <w:p w14:paraId="3309BFAC" w14:textId="77777777" w:rsidR="000D68BE" w:rsidRPr="00DF6381" w:rsidRDefault="000D68BE" w:rsidP="00F26059">
      <w:pPr>
        <w:spacing w:after="0" w:line="240" w:lineRule="auto"/>
        <w:jc w:val="both"/>
        <w:rPr>
          <w:rFonts w:ascii="Arial" w:hAnsi="Arial" w:cs="Arial"/>
          <w:b/>
        </w:rPr>
      </w:pPr>
    </w:p>
    <w:p w14:paraId="180B0619" w14:textId="77777777" w:rsidR="000D68BE" w:rsidRPr="00DF6381" w:rsidRDefault="000D68BE"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PRIMERA: DE LAS PARTES</w:t>
      </w:r>
    </w:p>
    <w:p w14:paraId="79F5B409" w14:textId="77777777" w:rsidR="000D68BE" w:rsidRPr="00DF6381" w:rsidRDefault="000D68BE" w:rsidP="00F26059">
      <w:pPr>
        <w:suppressAutoHyphens/>
        <w:spacing w:after="0" w:line="240" w:lineRule="auto"/>
        <w:jc w:val="both"/>
        <w:rPr>
          <w:rFonts w:ascii="Arial" w:eastAsia="SimSun" w:hAnsi="Arial" w:cs="Arial"/>
          <w:b/>
          <w:bCs/>
          <w:color w:val="000000" w:themeColor="text1"/>
        </w:rPr>
      </w:pPr>
    </w:p>
    <w:p w14:paraId="6208BDFF" w14:textId="140D4AEB" w:rsidR="000D68BE" w:rsidRPr="00DF6381" w:rsidRDefault="000D68BE" w:rsidP="003E48D8">
      <w:pPr>
        <w:pStyle w:val="Prrafodelista"/>
        <w:numPr>
          <w:ilvl w:val="1"/>
          <w:numId w:val="10"/>
        </w:numPr>
        <w:suppressAutoHyphens/>
        <w:spacing w:after="0" w:line="240" w:lineRule="auto"/>
        <w:jc w:val="both"/>
        <w:rPr>
          <w:rFonts w:ascii="Arial" w:eastAsia="SimSun" w:hAnsi="Arial" w:cs="Arial"/>
          <w:bCs/>
          <w:color w:val="000000" w:themeColor="text1"/>
        </w:rPr>
      </w:pPr>
      <w:r w:rsidRPr="00DF6381">
        <w:rPr>
          <w:rFonts w:ascii="Arial" w:eastAsia="SimSun" w:hAnsi="Arial" w:cs="Arial"/>
          <w:b/>
          <w:bCs/>
          <w:color w:val="000000" w:themeColor="text1"/>
        </w:rPr>
        <w:t>EL INIA</w:t>
      </w:r>
      <w:r w:rsidRPr="00DF6381">
        <w:rPr>
          <w:rFonts w:ascii="Arial" w:eastAsia="SimSun" w:hAnsi="Arial" w:cs="Arial"/>
          <w:bCs/>
          <w:color w:val="000000" w:themeColor="text1"/>
        </w:rPr>
        <w:t xml:space="preserve">, es un Organismo </w:t>
      </w:r>
      <w:r w:rsidRPr="00DF6381">
        <w:rPr>
          <w:rFonts w:ascii="Arial" w:eastAsia="Times New Roman" w:hAnsi="Arial" w:cs="Arial"/>
          <w:color w:val="000000"/>
        </w:rPr>
        <w:t xml:space="preserve">Técnico Especializado </w:t>
      </w:r>
      <w:r w:rsidRPr="00DF6381">
        <w:rPr>
          <w:rFonts w:ascii="Arial" w:eastAsia="SimSun" w:hAnsi="Arial" w:cs="Arial"/>
          <w:bCs/>
          <w:color w:val="000000" w:themeColor="text1"/>
        </w:rPr>
        <w:t>adscri</w:t>
      </w:r>
      <w:r w:rsidR="003E48D8" w:rsidRPr="00DF6381">
        <w:rPr>
          <w:rFonts w:ascii="Arial" w:eastAsia="SimSun" w:hAnsi="Arial" w:cs="Arial"/>
          <w:bCs/>
          <w:color w:val="000000" w:themeColor="text1"/>
        </w:rPr>
        <w:t xml:space="preserve">to al Ministerio de Desarrollo Agrario </w:t>
      </w:r>
      <w:r w:rsidRPr="00DF6381">
        <w:rPr>
          <w:rFonts w:ascii="Arial" w:eastAsia="SimSun" w:hAnsi="Arial" w:cs="Arial"/>
          <w:bCs/>
          <w:color w:val="000000" w:themeColor="text1"/>
        </w:rPr>
        <w:t xml:space="preserve">y Riego, tiene a su cargo, gestiona y promueve la estrategia nacional de </w:t>
      </w:r>
      <w:r w:rsidRPr="00DF6381">
        <w:rPr>
          <w:rFonts w:ascii="Arial" w:eastAsia="MS Mincho" w:hAnsi="Arial" w:cs="Arial"/>
          <w:color w:val="000000" w:themeColor="text1"/>
        </w:rPr>
        <w:t>investigación, desarrollo tecnológico, innovación, (I+D+i) transferencia de tecnología, en materia agraria.</w:t>
      </w:r>
      <w:r w:rsidRPr="00DF6381">
        <w:rPr>
          <w:rFonts w:ascii="Arial" w:eastAsia="SimSun" w:hAnsi="Arial" w:cs="Arial"/>
          <w:bCs/>
          <w:color w:val="000000" w:themeColor="text1"/>
        </w:rPr>
        <w:t xml:space="preserve"> Cuenta con personería jurídica de derecho público interno y autonomía técnica, administrativa, económica y financiera y desarrolla las actividades de conservación y puesta en valor de los recursos genéticos, la producción de semillas, plantones y reproductores de alto valor genético; asimismo, es responsable de la zonificación de cultivos y crianzas en todo el territorio nacional.</w:t>
      </w:r>
    </w:p>
    <w:p w14:paraId="046DBBE1" w14:textId="77777777" w:rsidR="000D68BE" w:rsidRPr="00DF6381" w:rsidRDefault="000D68BE" w:rsidP="00F26059">
      <w:pPr>
        <w:pStyle w:val="Prrafodelista"/>
        <w:spacing w:after="0" w:line="240" w:lineRule="auto"/>
        <w:ind w:left="426"/>
        <w:jc w:val="both"/>
        <w:rPr>
          <w:rFonts w:ascii="Arial" w:hAnsi="Arial" w:cs="Arial"/>
          <w:b/>
        </w:rPr>
      </w:pPr>
    </w:p>
    <w:p w14:paraId="00CD4ADC" w14:textId="77777777" w:rsidR="000D68BE" w:rsidRPr="00DF6381" w:rsidRDefault="000D68BE" w:rsidP="003E48D8">
      <w:pPr>
        <w:pStyle w:val="Prrafodelista"/>
        <w:numPr>
          <w:ilvl w:val="1"/>
          <w:numId w:val="10"/>
        </w:numPr>
        <w:spacing w:after="0" w:line="240" w:lineRule="auto"/>
        <w:jc w:val="both"/>
        <w:rPr>
          <w:rFonts w:ascii="Arial" w:hAnsi="Arial" w:cs="Arial"/>
        </w:rPr>
      </w:pPr>
      <w:r w:rsidRPr="00DF6381">
        <w:rPr>
          <w:rFonts w:ascii="Arial" w:hAnsi="Arial" w:cs="Arial"/>
          <w:b/>
        </w:rPr>
        <w:t>EL INIA</w:t>
      </w:r>
      <w:r w:rsidRPr="00DF6381">
        <w:rPr>
          <w:rFonts w:ascii="Arial" w:hAnsi="Arial" w:cs="Arial"/>
        </w:rPr>
        <w:t xml:space="preserve"> a través de sus Direcciones de línea; conduce las actividades técnicas en las Estaciones Experimentales Agrarias (EEA), que son órganos desconcentrados ubicados en zonas agroecológicas a nivel nacional, donde se genera, desarrolla y difunde las actividades de investigación y transferencia de tecnología agropecuaria.</w:t>
      </w:r>
    </w:p>
    <w:p w14:paraId="5EBD7C2A" w14:textId="77777777" w:rsidR="000D68BE" w:rsidRPr="00DF6381" w:rsidRDefault="000D68BE" w:rsidP="00F26059">
      <w:pPr>
        <w:pStyle w:val="Prrafodelista"/>
        <w:suppressAutoHyphens/>
        <w:spacing w:after="0" w:line="240" w:lineRule="auto"/>
        <w:ind w:left="426" w:hanging="426"/>
        <w:jc w:val="both"/>
        <w:rPr>
          <w:rFonts w:ascii="Arial" w:eastAsia="SimSun" w:hAnsi="Arial" w:cs="Arial"/>
          <w:bCs/>
          <w:color w:val="000000" w:themeColor="text1"/>
        </w:rPr>
      </w:pPr>
    </w:p>
    <w:p w14:paraId="26513179" w14:textId="77777777" w:rsidR="000D68BE" w:rsidRPr="00DF6381" w:rsidRDefault="000D68BE" w:rsidP="003E48D8">
      <w:pPr>
        <w:pStyle w:val="Textoindependiente"/>
        <w:numPr>
          <w:ilvl w:val="1"/>
          <w:numId w:val="10"/>
        </w:numPr>
        <w:spacing w:after="0" w:line="240" w:lineRule="auto"/>
        <w:jc w:val="both"/>
        <w:rPr>
          <w:rFonts w:ascii="Arial" w:hAnsi="Arial" w:cs="Arial"/>
        </w:rPr>
      </w:pPr>
      <w:r w:rsidRPr="00DF6381">
        <w:rPr>
          <w:rFonts w:ascii="Arial" w:eastAsia="SimSun" w:hAnsi="Arial" w:cs="Arial"/>
          <w:b/>
          <w:bCs/>
          <w:color w:val="000000" w:themeColor="text1"/>
        </w:rPr>
        <w:t>EL GORE</w:t>
      </w:r>
      <w:r w:rsidRPr="00DF6381">
        <w:rPr>
          <w:rFonts w:ascii="Arial" w:eastAsia="SimSun" w:hAnsi="Arial" w:cs="Arial"/>
          <w:bCs/>
          <w:color w:val="000000" w:themeColor="text1"/>
        </w:rPr>
        <w:t>, es un Organismo Público que emana de la voluntad popular. A su vez es una persona de derecho público, con autonomía política, económica y administrativa, tiene por misión organizar y conducir la gestión pública regional, de acuerdo a su competencia, en el marco de las políticas nacionales y sectoriales, para contribuir al desarrollo integral sostenible de la región, dentro del marco establecido en la Ley Nº 27867 Ley Orgánica de Gobiernos Regionales, así como apoyar la actividad agraria, agroindustrial y empresarial de su ámbito, promocionando el manejo tecnificado de los cultivos y crianzas.</w:t>
      </w:r>
    </w:p>
    <w:p w14:paraId="13E3C893" w14:textId="77777777" w:rsidR="000D68BE" w:rsidRPr="00DF6381" w:rsidRDefault="000D68BE" w:rsidP="00F26059">
      <w:pPr>
        <w:pStyle w:val="Prrafodelista"/>
        <w:spacing w:after="0" w:line="240" w:lineRule="auto"/>
        <w:ind w:left="426" w:hanging="426"/>
        <w:rPr>
          <w:rFonts w:ascii="Arial" w:eastAsia="SimSun" w:hAnsi="Arial" w:cs="Arial"/>
          <w:b/>
          <w:bCs/>
          <w:color w:val="000000" w:themeColor="text1"/>
        </w:rPr>
      </w:pPr>
    </w:p>
    <w:p w14:paraId="24926C2C" w14:textId="77777777" w:rsidR="000D68BE" w:rsidRPr="00DF6381" w:rsidRDefault="000D68BE" w:rsidP="003E48D8">
      <w:pPr>
        <w:pStyle w:val="Prrafodelista"/>
        <w:numPr>
          <w:ilvl w:val="1"/>
          <w:numId w:val="10"/>
        </w:numPr>
        <w:suppressAutoHyphens/>
        <w:spacing w:after="0" w:line="240" w:lineRule="auto"/>
        <w:jc w:val="both"/>
        <w:rPr>
          <w:rFonts w:ascii="Arial" w:eastAsia="SimSun" w:hAnsi="Arial" w:cs="Arial"/>
          <w:bCs/>
          <w:color w:val="000000" w:themeColor="text1"/>
        </w:rPr>
      </w:pPr>
      <w:r w:rsidRPr="00DF6381">
        <w:rPr>
          <w:rFonts w:ascii="Arial" w:eastAsia="Times New Roman" w:hAnsi="Arial" w:cs="Arial"/>
          <w:b/>
          <w:color w:val="000000" w:themeColor="text1"/>
          <w:spacing w:val="2"/>
          <w:position w:val="2"/>
          <w:lang w:val="es-ES" w:eastAsia="es-ES"/>
        </w:rPr>
        <w:t xml:space="preserve">EL GORE </w:t>
      </w:r>
      <w:r w:rsidRPr="00DF6381">
        <w:rPr>
          <w:rFonts w:ascii="Arial" w:eastAsia="SimSun" w:hAnsi="Arial" w:cs="Arial"/>
          <w:bCs/>
          <w:color w:val="000000" w:themeColor="text1"/>
        </w:rPr>
        <w:t>y</w:t>
      </w:r>
      <w:r w:rsidRPr="00DF6381">
        <w:rPr>
          <w:rFonts w:ascii="Arial" w:eastAsia="SimSun" w:hAnsi="Arial" w:cs="Arial"/>
          <w:b/>
          <w:bCs/>
          <w:color w:val="000000" w:themeColor="text1"/>
        </w:rPr>
        <w:t xml:space="preserve"> EL INIA,</w:t>
      </w:r>
      <w:r w:rsidRPr="00DF6381">
        <w:rPr>
          <w:rFonts w:ascii="Arial" w:eastAsia="SimSun" w:hAnsi="Arial" w:cs="Arial"/>
          <w:bCs/>
          <w:color w:val="000000" w:themeColor="text1"/>
        </w:rPr>
        <w:t xml:space="preserve"> están, facultados para suscribir convenios interinstitucionales de cooperación, colaboración y coordinación, para la </w:t>
      </w:r>
      <w:r w:rsidRPr="00DF6381">
        <w:rPr>
          <w:rFonts w:ascii="Arial" w:eastAsia="SimSun" w:hAnsi="Arial" w:cs="Arial"/>
          <w:bCs/>
          <w:color w:val="000000" w:themeColor="text1"/>
        </w:rPr>
        <w:lastRenderedPageBreak/>
        <w:t>ejecución de programas de capacitación, asistencia técnica, actividades de investigación, transferencia de tecnología, producción de semillas y plantones, así mismo, mantienen comunicación estrecha con autoridades y asociaciones de productores, coordinando y ejerciendo actividades de interés mutuo.</w:t>
      </w:r>
    </w:p>
    <w:p w14:paraId="204C9360" w14:textId="77777777" w:rsidR="000D68BE" w:rsidRPr="00DF6381" w:rsidRDefault="000D68BE" w:rsidP="00F26059">
      <w:pPr>
        <w:widowControl w:val="0"/>
        <w:tabs>
          <w:tab w:val="left" w:leader="dot" w:pos="2467"/>
        </w:tabs>
        <w:autoSpaceDE w:val="0"/>
        <w:autoSpaceDN w:val="0"/>
        <w:adjustRightInd w:val="0"/>
        <w:spacing w:after="0" w:line="240" w:lineRule="auto"/>
        <w:ind w:left="426" w:hanging="426"/>
        <w:jc w:val="both"/>
        <w:rPr>
          <w:rFonts w:ascii="Arial" w:hAnsi="Arial" w:cs="Arial"/>
        </w:rPr>
      </w:pPr>
    </w:p>
    <w:p w14:paraId="34BE96FA" w14:textId="353EF5F7" w:rsidR="000D68BE" w:rsidRPr="00DF6381" w:rsidRDefault="000D68BE" w:rsidP="00F26059">
      <w:pPr>
        <w:widowControl w:val="0"/>
        <w:tabs>
          <w:tab w:val="left" w:leader="dot" w:pos="2467"/>
        </w:tabs>
        <w:autoSpaceDE w:val="0"/>
        <w:autoSpaceDN w:val="0"/>
        <w:adjustRightInd w:val="0"/>
        <w:spacing w:after="0" w:line="240" w:lineRule="auto"/>
        <w:jc w:val="both"/>
        <w:rPr>
          <w:rFonts w:ascii="Arial" w:hAnsi="Arial" w:cs="Arial"/>
          <w:lang w:val="es-MX"/>
        </w:rPr>
      </w:pPr>
      <w:r w:rsidRPr="00DF6381">
        <w:rPr>
          <w:rFonts w:ascii="Arial" w:hAnsi="Arial" w:cs="Arial"/>
          <w:lang w:val="es-MX"/>
        </w:rPr>
        <w:t xml:space="preserve">Cuando en el presente Convenio se refiere a </w:t>
      </w:r>
      <w:r w:rsidRPr="00DF6381">
        <w:rPr>
          <w:rFonts w:ascii="Arial" w:eastAsia="Times New Roman" w:hAnsi="Arial" w:cs="Arial"/>
          <w:b/>
          <w:color w:val="000000" w:themeColor="text1"/>
          <w:spacing w:val="2"/>
          <w:position w:val="2"/>
          <w:lang w:val="es-ES" w:eastAsia="es-ES"/>
        </w:rPr>
        <w:t xml:space="preserve">EL GORE </w:t>
      </w:r>
      <w:r w:rsidRPr="00DF6381">
        <w:rPr>
          <w:rFonts w:ascii="Arial" w:eastAsia="Times New Roman" w:hAnsi="Arial" w:cs="Arial"/>
          <w:color w:val="000000" w:themeColor="text1"/>
          <w:spacing w:val="2"/>
          <w:position w:val="2"/>
          <w:lang w:val="es-ES" w:eastAsia="es-ES"/>
        </w:rPr>
        <w:t>y</w:t>
      </w:r>
      <w:r w:rsidRPr="00DF6381">
        <w:rPr>
          <w:rFonts w:ascii="Arial" w:hAnsi="Arial" w:cs="Arial"/>
          <w:b/>
        </w:rPr>
        <w:t xml:space="preserve"> </w:t>
      </w:r>
      <w:r w:rsidR="00A757D4" w:rsidRPr="00DF6381">
        <w:rPr>
          <w:rFonts w:ascii="Arial" w:hAnsi="Arial" w:cs="Arial"/>
          <w:b/>
          <w:lang w:val="es-MX"/>
        </w:rPr>
        <w:t xml:space="preserve">EL </w:t>
      </w:r>
      <w:r w:rsidRPr="00DF6381">
        <w:rPr>
          <w:rFonts w:ascii="Arial" w:hAnsi="Arial" w:cs="Arial"/>
          <w:b/>
          <w:lang w:val="es-MX"/>
        </w:rPr>
        <w:t>INIA</w:t>
      </w:r>
      <w:r w:rsidRPr="00DF6381">
        <w:rPr>
          <w:rFonts w:ascii="Arial" w:hAnsi="Arial" w:cs="Arial"/>
          <w:lang w:val="es-MX"/>
        </w:rPr>
        <w:t xml:space="preserve"> de manera conjunta, </w:t>
      </w:r>
      <w:r w:rsidRPr="00DF6381">
        <w:rPr>
          <w:rFonts w:ascii="Arial" w:hAnsi="Arial" w:cs="Arial"/>
        </w:rPr>
        <w:t>serán denominados</w:t>
      </w:r>
      <w:r w:rsidRPr="00DF6381">
        <w:rPr>
          <w:rFonts w:ascii="Arial" w:hAnsi="Arial" w:cs="Arial"/>
          <w:b/>
          <w:lang w:val="es-MX"/>
        </w:rPr>
        <w:t xml:space="preserve"> LAS PARTES</w:t>
      </w:r>
      <w:r w:rsidRPr="00DF6381">
        <w:rPr>
          <w:rFonts w:ascii="Arial" w:hAnsi="Arial" w:cs="Arial"/>
          <w:lang w:val="es-MX"/>
        </w:rPr>
        <w:t>.</w:t>
      </w:r>
    </w:p>
    <w:p w14:paraId="0EB2CB24" w14:textId="77777777" w:rsidR="000D68BE" w:rsidRPr="00DF6381" w:rsidRDefault="000D68BE" w:rsidP="00F26059">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7C27E124" w14:textId="77777777" w:rsidR="000D68BE" w:rsidRPr="00DF6381" w:rsidRDefault="000D68BE" w:rsidP="00F26059">
      <w:pPr>
        <w:widowControl w:val="0"/>
        <w:tabs>
          <w:tab w:val="left" w:leader="dot" w:pos="2467"/>
        </w:tabs>
        <w:autoSpaceDE w:val="0"/>
        <w:autoSpaceDN w:val="0"/>
        <w:adjustRightInd w:val="0"/>
        <w:spacing w:after="0" w:line="240" w:lineRule="auto"/>
        <w:ind w:left="426" w:hanging="426"/>
        <w:jc w:val="both"/>
        <w:rPr>
          <w:rFonts w:ascii="Arial" w:hAnsi="Arial" w:cs="Arial"/>
          <w:lang w:val="es-MX"/>
        </w:rPr>
      </w:pPr>
    </w:p>
    <w:p w14:paraId="20F523B5" w14:textId="77777777" w:rsidR="000D68BE" w:rsidRPr="00DF6381" w:rsidRDefault="000D68BE"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SEGUNDA: DE LA BASE LEGAL</w:t>
      </w:r>
    </w:p>
    <w:p w14:paraId="77679385" w14:textId="77777777" w:rsidR="000D68BE" w:rsidRPr="00DF6381" w:rsidRDefault="000D68BE" w:rsidP="00F26059">
      <w:pPr>
        <w:suppressAutoHyphens/>
        <w:spacing w:after="0" w:line="240" w:lineRule="auto"/>
        <w:jc w:val="both"/>
        <w:rPr>
          <w:rFonts w:ascii="Arial" w:eastAsia="SimSun" w:hAnsi="Arial" w:cs="Arial"/>
          <w:b/>
          <w:bCs/>
          <w:color w:val="000000" w:themeColor="text1"/>
        </w:rPr>
      </w:pPr>
    </w:p>
    <w:p w14:paraId="508ADD3B" w14:textId="77777777" w:rsidR="003E48D8" w:rsidRPr="00DF6381" w:rsidRDefault="003E48D8" w:rsidP="003E48D8">
      <w:pPr>
        <w:pStyle w:val="Prrafodelista"/>
        <w:numPr>
          <w:ilvl w:val="0"/>
          <w:numId w:val="12"/>
        </w:numPr>
        <w:suppressAutoHyphens/>
        <w:spacing w:after="0" w:line="240" w:lineRule="auto"/>
        <w:jc w:val="both"/>
        <w:rPr>
          <w:rFonts w:ascii="Arial" w:eastAsia="SimSun" w:hAnsi="Arial" w:cs="Arial"/>
          <w:bCs/>
          <w:vanish/>
          <w:color w:val="000000"/>
        </w:rPr>
      </w:pPr>
    </w:p>
    <w:p w14:paraId="5015D99A" w14:textId="77777777" w:rsidR="003E48D8" w:rsidRPr="00DF6381" w:rsidRDefault="003E48D8" w:rsidP="003E48D8">
      <w:pPr>
        <w:pStyle w:val="Prrafodelista"/>
        <w:numPr>
          <w:ilvl w:val="0"/>
          <w:numId w:val="12"/>
        </w:numPr>
        <w:suppressAutoHyphens/>
        <w:spacing w:after="0" w:line="240" w:lineRule="auto"/>
        <w:jc w:val="both"/>
        <w:rPr>
          <w:rFonts w:ascii="Arial" w:eastAsia="SimSun" w:hAnsi="Arial" w:cs="Arial"/>
          <w:bCs/>
          <w:vanish/>
          <w:color w:val="000000"/>
        </w:rPr>
      </w:pPr>
    </w:p>
    <w:p w14:paraId="4D6EDD1B" w14:textId="011D011D" w:rsidR="00DF6381" w:rsidRPr="005E6A98" w:rsidRDefault="00DF6381" w:rsidP="00DF6381">
      <w:pPr>
        <w:pStyle w:val="NormalWeb"/>
        <w:numPr>
          <w:ilvl w:val="1"/>
          <w:numId w:val="15"/>
        </w:numPr>
        <w:spacing w:before="0" w:beforeAutospacing="0" w:after="0" w:afterAutospacing="0"/>
        <w:ind w:hanging="720"/>
        <w:jc w:val="both"/>
        <w:textAlignment w:val="baseline"/>
      </w:pPr>
      <w:r w:rsidRPr="005E6A98">
        <w:rPr>
          <w:rFonts w:ascii="Arial" w:hAnsi="Arial" w:cs="Arial"/>
          <w:color w:val="000000"/>
          <w:sz w:val="22"/>
          <w:szCs w:val="22"/>
        </w:rPr>
        <w:t>Constitución Política del Perú.</w:t>
      </w:r>
    </w:p>
    <w:p w14:paraId="31253AB6"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27658, Ley Marco de Modernización de la Gestión del Estado.</w:t>
      </w:r>
    </w:p>
    <w:p w14:paraId="7C4A3327"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27783, Ley de Bases de la Descentralización.</w:t>
      </w:r>
    </w:p>
    <w:p w14:paraId="4599539B"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27785, Ley Orgánica del Sistema Nacional de Control y de la Contraloría General de la República.</w:t>
      </w:r>
    </w:p>
    <w:p w14:paraId="262945A4"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27867, Ley Orgánica de Gobiernos Regionales y sus modificatorias.</w:t>
      </w:r>
    </w:p>
    <w:p w14:paraId="18616060"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28303, Ley Marco de Ciencia, Tecnología e Innovación Tecnológica</w:t>
      </w:r>
    </w:p>
    <w:p w14:paraId="6ABAF466"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28716, Ley de Control Interno de las entidades del Estado.</w:t>
      </w:r>
    </w:p>
    <w:p w14:paraId="213EEFBB"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29158, Ley Orgánica del Poder Ejecutivo.</w:t>
      </w:r>
    </w:p>
    <w:p w14:paraId="067FAA62" w14:textId="41F6FDB9"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Ley N° 31075, Ley de Organización y Funciones del Ministerio de Desarrollo Agrario y Riego</w:t>
      </w:r>
      <w:r w:rsidR="00F21845">
        <w:rPr>
          <w:rFonts w:ascii="Arial" w:hAnsi="Arial" w:cs="Arial"/>
          <w:color w:val="000000"/>
          <w:sz w:val="22"/>
          <w:szCs w:val="22"/>
        </w:rPr>
        <w:t xml:space="preserve"> y normas conexas.</w:t>
      </w:r>
    </w:p>
    <w:p w14:paraId="6AB83615"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Ley N° 25902, Título V de la Ley Orgánica del Ministerio de Agricultura modificada, a través del cual se crea el Instituto Nacional de Investigación y Extensión Agraria – INIEA, hoy INIA. </w:t>
      </w:r>
    </w:p>
    <w:p w14:paraId="37FFC495"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Legislativo N° 1060, que regula el Sistema Nacional de Innovación Agraria.</w:t>
      </w:r>
    </w:p>
    <w:p w14:paraId="775B24DC" w14:textId="77777777" w:rsidR="00D903A6" w:rsidRPr="005E6A98" w:rsidRDefault="00D903A6" w:rsidP="00D903A6">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Supremo N° 001-2006-ED, Decreto Supremo que aprueba el Plan Nacional Estratégico de Ciencia, Tecnología e Innovación para la Competitividad y el Desarrollo Humano 2006-2021. </w:t>
      </w:r>
    </w:p>
    <w:p w14:paraId="6A2552C1"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Supremo N° 040-2008-AG, que aprueba el Reglamento del Decreto Legislativo N° 1060. </w:t>
      </w:r>
    </w:p>
    <w:p w14:paraId="34E4B305"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Supremo N° 010-2014-MINAGRI, que aprueba el Reglamento de Organización y Funciones del Instituto Nacional de Innovación Agraria.</w:t>
      </w:r>
    </w:p>
    <w:p w14:paraId="3AAE7680" w14:textId="77777777" w:rsidR="00D903A6" w:rsidRPr="005E6A98" w:rsidRDefault="00D903A6" w:rsidP="00D903A6">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Supremo N° 015-2016-PCM, que aprueba la Política Nacional para el Desarrollo de la Ciencia, Tecnología e Innovación Tecnológica – CTI.</w:t>
      </w:r>
    </w:p>
    <w:p w14:paraId="44B498CA" w14:textId="77777777" w:rsidR="00DF6381" w:rsidRPr="005E6A98" w:rsidRDefault="00DF6381" w:rsidP="00DF6381">
      <w:pPr>
        <w:pStyle w:val="NormalWeb"/>
        <w:numPr>
          <w:ilvl w:val="1"/>
          <w:numId w:val="15"/>
        </w:numPr>
        <w:spacing w:before="0" w:beforeAutospacing="0" w:after="0" w:afterAutospacing="0"/>
        <w:ind w:left="709" w:hanging="709"/>
        <w:jc w:val="both"/>
        <w:textAlignment w:val="baseline"/>
        <w:rPr>
          <w:rFonts w:ascii="Arial" w:hAnsi="Arial" w:cs="Arial"/>
          <w:color w:val="000000"/>
          <w:sz w:val="22"/>
          <w:szCs w:val="22"/>
        </w:rPr>
      </w:pPr>
      <w:r w:rsidRPr="005E6A98">
        <w:rPr>
          <w:rFonts w:ascii="Arial" w:hAnsi="Arial" w:cs="Arial"/>
          <w:color w:val="000000"/>
          <w:sz w:val="22"/>
          <w:szCs w:val="22"/>
        </w:rPr>
        <w:t>Decreto Supremo N° 004-2018-MINAGRI, que modifica el Reglamento de Organización y Funciones del Instituto Nacional de Innovación Agraria.</w:t>
      </w:r>
    </w:p>
    <w:p w14:paraId="12938179" w14:textId="6DBCD161" w:rsidR="0072706C" w:rsidRDefault="00AC3D72" w:rsidP="00F21845">
      <w:pPr>
        <w:pStyle w:val="NormalWeb"/>
        <w:numPr>
          <w:ilvl w:val="1"/>
          <w:numId w:val="15"/>
        </w:numPr>
        <w:ind w:left="709" w:hanging="709"/>
        <w:jc w:val="both"/>
        <w:rPr>
          <w:rFonts w:ascii="Arial" w:hAnsi="Arial" w:cs="Arial"/>
          <w:color w:val="000000"/>
          <w:sz w:val="22"/>
          <w:szCs w:val="22"/>
        </w:rPr>
      </w:pPr>
      <w:r w:rsidRPr="00AC3D72">
        <w:rPr>
          <w:rFonts w:ascii="Arial" w:hAnsi="Arial" w:cs="Arial"/>
          <w:bCs/>
          <w:color w:val="000000"/>
          <w:sz w:val="22"/>
          <w:szCs w:val="22"/>
          <w:lang w:val="es-ES_tradnl"/>
        </w:rPr>
        <w:t xml:space="preserve">Decreto Supremo Nº 004-2019-JUS, que aprueba el </w:t>
      </w:r>
      <w:r w:rsidRPr="00AC3D72">
        <w:rPr>
          <w:rFonts w:ascii="Arial" w:hAnsi="Arial" w:cs="Arial"/>
          <w:color w:val="000000"/>
          <w:sz w:val="22"/>
          <w:szCs w:val="22"/>
        </w:rPr>
        <w:t>Texto Único Ordenado de la Ley Nº 27444, Ley del Procedimiento Administrativo General.</w:t>
      </w:r>
    </w:p>
    <w:p w14:paraId="71CACB4E" w14:textId="6B83EDA3" w:rsidR="00D708F7" w:rsidRPr="00D708F7" w:rsidRDefault="00D708F7" w:rsidP="00F21845">
      <w:pPr>
        <w:pStyle w:val="NormalWeb"/>
        <w:numPr>
          <w:ilvl w:val="1"/>
          <w:numId w:val="15"/>
        </w:numPr>
        <w:ind w:left="709" w:hanging="709"/>
        <w:jc w:val="both"/>
        <w:rPr>
          <w:rFonts w:ascii="Arial" w:hAnsi="Arial" w:cs="Arial"/>
          <w:color w:val="000000"/>
          <w:sz w:val="22"/>
          <w:szCs w:val="22"/>
        </w:rPr>
      </w:pPr>
      <w:r w:rsidRPr="00D708F7">
        <w:rPr>
          <w:rFonts w:ascii="Arial" w:hAnsi="Arial" w:cs="Arial"/>
          <w:color w:val="000000"/>
          <w:sz w:val="22"/>
          <w:szCs w:val="22"/>
        </w:rPr>
        <w:t xml:space="preserve">Ley N° </w:t>
      </w:r>
      <w:r w:rsidRPr="00D708F7">
        <w:rPr>
          <w:rFonts w:ascii="Arial" w:hAnsi="Arial" w:cs="Arial"/>
          <w:color w:val="222222"/>
          <w:sz w:val="22"/>
          <w:szCs w:val="22"/>
          <w:shd w:val="clear" w:color="auto" w:fill="FFFFFF"/>
        </w:rPr>
        <w:t>31368, Ley que regula el servicio de la extensión agraria.</w:t>
      </w:r>
    </w:p>
    <w:p w14:paraId="142F0949" w14:textId="50F88679" w:rsidR="00D708F7" w:rsidRPr="00D708F7" w:rsidRDefault="00D708F7" w:rsidP="00F21845">
      <w:pPr>
        <w:pStyle w:val="NormalWeb"/>
        <w:numPr>
          <w:ilvl w:val="1"/>
          <w:numId w:val="15"/>
        </w:numPr>
        <w:ind w:left="709" w:hanging="709"/>
        <w:jc w:val="both"/>
        <w:rPr>
          <w:rFonts w:ascii="Arial" w:hAnsi="Arial" w:cs="Arial"/>
          <w:color w:val="000000"/>
          <w:sz w:val="22"/>
          <w:szCs w:val="22"/>
        </w:rPr>
      </w:pPr>
      <w:r w:rsidRPr="00D708F7">
        <w:rPr>
          <w:rFonts w:ascii="Arial" w:hAnsi="Arial" w:cs="Arial"/>
          <w:color w:val="222222"/>
          <w:sz w:val="22"/>
          <w:szCs w:val="22"/>
          <w:shd w:val="clear" w:color="auto" w:fill="FFFFFF"/>
        </w:rPr>
        <w:t>Decreto Supremo N° 022-2021-MIDAGRI, que aprueba lineamientos de la Segunda Reforma Agraria.</w:t>
      </w:r>
    </w:p>
    <w:p w14:paraId="779E4D43" w14:textId="77777777" w:rsidR="00DF6381" w:rsidRPr="00DF6381" w:rsidRDefault="00DF6381" w:rsidP="00DF6381">
      <w:pPr>
        <w:pStyle w:val="NormalWeb"/>
        <w:spacing w:before="0" w:beforeAutospacing="0" w:after="0" w:afterAutospacing="0"/>
        <w:ind w:left="851"/>
        <w:jc w:val="both"/>
        <w:textAlignment w:val="baseline"/>
        <w:rPr>
          <w:rFonts w:ascii="Arial" w:eastAsia="SimSun" w:hAnsi="Arial" w:cs="Arial"/>
          <w:bCs/>
          <w:color w:val="000000" w:themeColor="text1"/>
        </w:rPr>
      </w:pPr>
    </w:p>
    <w:p w14:paraId="3FDAC40B"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TERCERA: DEL OBJETO</w:t>
      </w:r>
    </w:p>
    <w:p w14:paraId="469F9F9B"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p>
    <w:p w14:paraId="74BACD54" w14:textId="2069176B" w:rsidR="0072706C" w:rsidRPr="00DF6381" w:rsidRDefault="0072706C" w:rsidP="00F26059">
      <w:pPr>
        <w:suppressAutoHyphens/>
        <w:spacing w:after="0" w:line="240" w:lineRule="auto"/>
        <w:jc w:val="both"/>
        <w:rPr>
          <w:rFonts w:ascii="Arial" w:eastAsia="SimSun" w:hAnsi="Arial" w:cs="Arial"/>
          <w:bCs/>
          <w:color w:val="000000" w:themeColor="text1"/>
        </w:rPr>
      </w:pPr>
      <w:r w:rsidRPr="00DF6381">
        <w:rPr>
          <w:rFonts w:ascii="Arial" w:eastAsia="SimSun" w:hAnsi="Arial" w:cs="Arial"/>
          <w:bCs/>
          <w:color w:val="000000" w:themeColor="text1"/>
        </w:rPr>
        <w:t xml:space="preserve">Propiciar la mejora de la calidad de vida tanto en el aspecto nutricional como en la mejora de los ingresos económicos, a través del fortalecimiento de capacidades </w:t>
      </w:r>
      <w:r w:rsidRPr="00DF6381">
        <w:rPr>
          <w:rFonts w:ascii="Arial" w:eastAsia="SimSun" w:hAnsi="Arial" w:cs="Arial"/>
          <w:bCs/>
          <w:color w:val="000000" w:themeColor="text1"/>
          <w:highlight w:val="yellow"/>
        </w:rPr>
        <w:t>técnicas para la crianza de cuyes,</w:t>
      </w:r>
      <w:r w:rsidRPr="00DF6381">
        <w:rPr>
          <w:rFonts w:ascii="Arial" w:eastAsia="SimSun" w:hAnsi="Arial" w:cs="Arial"/>
          <w:bCs/>
          <w:color w:val="000000" w:themeColor="text1"/>
        </w:rPr>
        <w:t xml:space="preserve"> procesos de conservación de forrajes y pastos cultivados destinados a la alimentación de cuyes, de las familias beneficiarias que radican en el ámbito territorial del gobierno </w:t>
      </w:r>
      <w:r w:rsidR="000D68BE" w:rsidRPr="00DF6381">
        <w:rPr>
          <w:rFonts w:ascii="Arial" w:eastAsia="SimSun" w:hAnsi="Arial" w:cs="Arial"/>
          <w:bCs/>
          <w:color w:val="000000" w:themeColor="text1"/>
        </w:rPr>
        <w:t>regional</w:t>
      </w:r>
      <w:r w:rsidRPr="00DF6381">
        <w:rPr>
          <w:rFonts w:ascii="Arial" w:eastAsia="SimSun" w:hAnsi="Arial" w:cs="Arial"/>
          <w:bCs/>
          <w:color w:val="000000" w:themeColor="text1"/>
        </w:rPr>
        <w:t>.</w:t>
      </w:r>
    </w:p>
    <w:p w14:paraId="3D640F6B" w14:textId="77777777" w:rsidR="0072706C" w:rsidRDefault="0072706C" w:rsidP="00F26059">
      <w:pPr>
        <w:suppressAutoHyphens/>
        <w:spacing w:after="0" w:line="240" w:lineRule="auto"/>
        <w:jc w:val="both"/>
        <w:rPr>
          <w:rFonts w:ascii="Arial" w:eastAsia="SimSun" w:hAnsi="Arial" w:cs="Arial"/>
          <w:bCs/>
          <w:color w:val="000000" w:themeColor="text1"/>
        </w:rPr>
      </w:pPr>
    </w:p>
    <w:p w14:paraId="290BAD7D" w14:textId="77777777" w:rsidR="00023A06" w:rsidRDefault="00023A06" w:rsidP="00F26059">
      <w:pPr>
        <w:suppressAutoHyphens/>
        <w:spacing w:after="0" w:line="240" w:lineRule="auto"/>
        <w:jc w:val="both"/>
        <w:rPr>
          <w:rFonts w:ascii="Arial" w:eastAsia="SimSun" w:hAnsi="Arial" w:cs="Arial"/>
          <w:bCs/>
          <w:color w:val="000000" w:themeColor="text1"/>
        </w:rPr>
      </w:pPr>
    </w:p>
    <w:p w14:paraId="400B5C44" w14:textId="77777777" w:rsidR="00023A06" w:rsidRPr="00DF6381" w:rsidRDefault="00023A06" w:rsidP="00F26059">
      <w:pPr>
        <w:suppressAutoHyphens/>
        <w:spacing w:after="0" w:line="240" w:lineRule="auto"/>
        <w:jc w:val="both"/>
        <w:rPr>
          <w:rFonts w:ascii="Arial" w:eastAsia="SimSun" w:hAnsi="Arial" w:cs="Arial"/>
          <w:bCs/>
          <w:color w:val="000000" w:themeColor="text1"/>
        </w:rPr>
      </w:pPr>
    </w:p>
    <w:p w14:paraId="0230F4A8" w14:textId="77777777" w:rsidR="0072706C" w:rsidRPr="00DF6381" w:rsidRDefault="0072706C" w:rsidP="00F26059">
      <w:pPr>
        <w:suppressAutoHyphens/>
        <w:spacing w:after="0" w:line="240" w:lineRule="auto"/>
        <w:rPr>
          <w:rFonts w:ascii="Arial" w:eastAsia="SimSun" w:hAnsi="Arial" w:cs="Arial"/>
          <w:b/>
          <w:bCs/>
          <w:color w:val="000000" w:themeColor="text1"/>
        </w:rPr>
      </w:pPr>
      <w:r w:rsidRPr="00DF6381">
        <w:rPr>
          <w:rFonts w:ascii="Arial" w:eastAsia="SimSun" w:hAnsi="Arial" w:cs="Arial"/>
          <w:b/>
          <w:bCs/>
          <w:color w:val="000000" w:themeColor="text1"/>
        </w:rPr>
        <w:lastRenderedPageBreak/>
        <w:t>CLÁUSULA CUARTA: COMPROMISOS DE LAS PARTES</w:t>
      </w:r>
    </w:p>
    <w:p w14:paraId="2B267346" w14:textId="77777777" w:rsidR="0072706C" w:rsidRPr="00DF6381" w:rsidRDefault="0072706C" w:rsidP="00F26059">
      <w:pPr>
        <w:suppressAutoHyphens/>
        <w:spacing w:after="0" w:line="240" w:lineRule="auto"/>
        <w:rPr>
          <w:rFonts w:ascii="Arial" w:eastAsia="SimSun" w:hAnsi="Arial" w:cs="Arial"/>
          <w:b/>
          <w:bCs/>
          <w:color w:val="000000" w:themeColor="text1"/>
        </w:rPr>
      </w:pPr>
    </w:p>
    <w:p w14:paraId="7D211EA4" w14:textId="77777777" w:rsidR="0072706C" w:rsidRPr="00DF6381" w:rsidRDefault="0072706C" w:rsidP="00F26059">
      <w:pPr>
        <w:spacing w:after="0" w:line="240" w:lineRule="auto"/>
        <w:ind w:left="426" w:hanging="426"/>
        <w:rPr>
          <w:rFonts w:ascii="Arial" w:hAnsi="Arial" w:cs="Arial"/>
        </w:rPr>
      </w:pPr>
      <w:r w:rsidRPr="00DF6381">
        <w:rPr>
          <w:rFonts w:ascii="Arial" w:hAnsi="Arial" w:cs="Arial"/>
        </w:rPr>
        <w:t>4.1</w:t>
      </w:r>
      <w:r w:rsidRPr="00DF6381">
        <w:rPr>
          <w:rFonts w:ascii="Arial" w:hAnsi="Arial" w:cs="Arial"/>
          <w:b/>
        </w:rPr>
        <w:t xml:space="preserve"> </w:t>
      </w:r>
      <w:r w:rsidRPr="00DF6381">
        <w:rPr>
          <w:rFonts w:ascii="Arial" w:hAnsi="Arial" w:cs="Arial"/>
          <w:b/>
        </w:rPr>
        <w:tab/>
        <w:t>DE</w:t>
      </w:r>
      <w:r w:rsidR="00161FB5" w:rsidRPr="00DF6381">
        <w:rPr>
          <w:rFonts w:ascii="Arial" w:hAnsi="Arial" w:cs="Arial"/>
          <w:b/>
        </w:rPr>
        <w:t xml:space="preserve"> E</w:t>
      </w:r>
      <w:r w:rsidRPr="00DF6381">
        <w:rPr>
          <w:rFonts w:ascii="Arial" w:hAnsi="Arial" w:cs="Arial"/>
          <w:b/>
        </w:rPr>
        <w:t>L INIA.</w:t>
      </w:r>
      <w:r w:rsidRPr="00DF6381">
        <w:rPr>
          <w:rFonts w:ascii="Arial" w:hAnsi="Arial" w:cs="Arial"/>
        </w:rPr>
        <w:t xml:space="preserve"> </w:t>
      </w:r>
    </w:p>
    <w:p w14:paraId="7AA18517" w14:textId="77777777" w:rsidR="0072706C" w:rsidRPr="00DF6381" w:rsidRDefault="0072706C" w:rsidP="00F26059">
      <w:pPr>
        <w:spacing w:after="0" w:line="240" w:lineRule="auto"/>
        <w:rPr>
          <w:rFonts w:ascii="Arial" w:hAnsi="Arial" w:cs="Arial"/>
        </w:rPr>
      </w:pPr>
    </w:p>
    <w:p w14:paraId="217BCBF4" w14:textId="77777777" w:rsidR="0072706C" w:rsidRPr="00DF6381" w:rsidRDefault="0072706C" w:rsidP="00F26059">
      <w:pPr>
        <w:spacing w:after="0" w:line="240" w:lineRule="auto"/>
        <w:ind w:left="1134" w:hanging="708"/>
        <w:jc w:val="both"/>
        <w:rPr>
          <w:rFonts w:ascii="Arial" w:hAnsi="Arial" w:cs="Arial"/>
        </w:rPr>
      </w:pPr>
      <w:r w:rsidRPr="00DF6381">
        <w:rPr>
          <w:rFonts w:ascii="Arial" w:hAnsi="Arial" w:cs="Arial"/>
        </w:rPr>
        <w:t>4.1.1</w:t>
      </w:r>
      <w:r w:rsidRPr="00DF6381">
        <w:rPr>
          <w:rFonts w:ascii="Arial" w:hAnsi="Arial" w:cs="Arial"/>
        </w:rPr>
        <w:tab/>
        <w:t xml:space="preserve">Poner a disposición cuyes reproductores mejorados de la línea ……….………, que se encuentra en la EEA </w:t>
      </w:r>
      <w:r w:rsidR="00C5006F" w:rsidRPr="00DF6381">
        <w:rPr>
          <w:rFonts w:ascii="Arial" w:hAnsi="Arial" w:cs="Arial"/>
        </w:rPr>
        <w:t>………….</w:t>
      </w:r>
      <w:r w:rsidRPr="00DF6381">
        <w:rPr>
          <w:rFonts w:ascii="Arial" w:hAnsi="Arial" w:cs="Arial"/>
        </w:rPr>
        <w:t xml:space="preserve">, donde se maneja un plantel de multiplicación, vinculada con el área de influencia del proyecto. </w:t>
      </w:r>
    </w:p>
    <w:p w14:paraId="254C0837" w14:textId="77777777" w:rsidR="0072706C" w:rsidRPr="00DF6381" w:rsidRDefault="0072706C" w:rsidP="00F26059">
      <w:pPr>
        <w:spacing w:after="0" w:line="240" w:lineRule="auto"/>
        <w:ind w:left="1134"/>
        <w:jc w:val="both"/>
        <w:rPr>
          <w:rFonts w:ascii="Arial" w:hAnsi="Arial" w:cs="Arial"/>
        </w:rPr>
      </w:pPr>
      <w:r w:rsidRPr="00DF6381">
        <w:rPr>
          <w:rFonts w:ascii="Arial" w:hAnsi="Arial" w:cs="Arial"/>
        </w:rPr>
        <w:t xml:space="preserve">La entrega será conforme a las actividades programadas entre </w:t>
      </w:r>
      <w:r w:rsidRPr="00DF6381">
        <w:rPr>
          <w:rFonts w:ascii="Arial" w:hAnsi="Arial" w:cs="Arial"/>
          <w:b/>
        </w:rPr>
        <w:t>LAS PARTES</w:t>
      </w:r>
      <w:r w:rsidRPr="00DF6381">
        <w:rPr>
          <w:rFonts w:ascii="Arial" w:hAnsi="Arial" w:cs="Arial"/>
        </w:rPr>
        <w:t xml:space="preserve">, de manera concertada de acuerdo al Plan de Trabajo determinado en el punto 4.3.2 del presente Convenio. </w:t>
      </w:r>
    </w:p>
    <w:p w14:paraId="70E3DEC6" w14:textId="77777777" w:rsidR="0072706C" w:rsidRPr="00DF6381" w:rsidRDefault="0072706C" w:rsidP="00F26059">
      <w:pPr>
        <w:spacing w:after="0" w:line="240" w:lineRule="auto"/>
        <w:ind w:left="1134" w:hanging="708"/>
        <w:jc w:val="both"/>
        <w:rPr>
          <w:rFonts w:ascii="Arial" w:hAnsi="Arial" w:cs="Arial"/>
        </w:rPr>
      </w:pPr>
    </w:p>
    <w:p w14:paraId="70E645FE" w14:textId="072FB5D3" w:rsidR="0072706C" w:rsidRPr="00DF6381" w:rsidRDefault="0072706C" w:rsidP="00727F07">
      <w:pPr>
        <w:pStyle w:val="Prrafodelista"/>
        <w:numPr>
          <w:ilvl w:val="2"/>
          <w:numId w:val="9"/>
        </w:numPr>
        <w:suppressAutoHyphens/>
        <w:spacing w:after="0" w:line="240" w:lineRule="auto"/>
        <w:ind w:left="1134" w:hanging="708"/>
        <w:jc w:val="both"/>
        <w:rPr>
          <w:rFonts w:ascii="Arial" w:eastAsia="SimSun" w:hAnsi="Arial" w:cs="Arial"/>
          <w:bCs/>
          <w:color w:val="000000" w:themeColor="text1"/>
        </w:rPr>
      </w:pPr>
      <w:r w:rsidRPr="00DF6381">
        <w:rPr>
          <w:rFonts w:ascii="Arial" w:eastAsia="Times New Roman" w:hAnsi="Arial" w:cs="Arial"/>
          <w:bCs/>
          <w:color w:val="000000"/>
          <w:lang w:eastAsia="es-PE"/>
        </w:rPr>
        <w:t xml:space="preserve">Disponer de especialistas de la </w:t>
      </w:r>
      <w:r w:rsidR="003E48D8" w:rsidRPr="00DF6381">
        <w:rPr>
          <w:rFonts w:ascii="Arial" w:eastAsia="Times New Roman" w:hAnsi="Arial" w:cs="Arial"/>
          <w:bCs/>
          <w:color w:val="000000"/>
          <w:lang w:eastAsia="es-PE"/>
        </w:rPr>
        <w:t>EEA…</w:t>
      </w:r>
      <w:r w:rsidR="00C5006F" w:rsidRPr="00DF6381">
        <w:rPr>
          <w:rFonts w:ascii="Arial" w:eastAsia="Times New Roman" w:hAnsi="Arial" w:cs="Arial"/>
          <w:bCs/>
          <w:color w:val="000000"/>
          <w:lang w:eastAsia="es-PE"/>
        </w:rPr>
        <w:t>………..</w:t>
      </w:r>
      <w:r w:rsidRPr="00DF6381">
        <w:rPr>
          <w:rFonts w:ascii="Arial" w:eastAsia="Times New Roman" w:hAnsi="Arial" w:cs="Arial"/>
          <w:bCs/>
          <w:color w:val="000000"/>
          <w:lang w:eastAsia="es-PE"/>
        </w:rPr>
        <w:t xml:space="preserve">, vinculada con el área de influencia del proyecto con apoyo de sede central, para desarrollar actividades de innovación, transferencia de tecnología y capacitación a los pobladores </w:t>
      </w:r>
      <w:r w:rsidR="003E48D8" w:rsidRPr="00DF6381">
        <w:rPr>
          <w:rFonts w:ascii="Arial" w:eastAsia="Times New Roman" w:hAnsi="Arial" w:cs="Arial"/>
          <w:bCs/>
          <w:color w:val="000000"/>
          <w:lang w:eastAsia="es-PE"/>
        </w:rPr>
        <w:t>de…</w:t>
      </w:r>
      <w:r w:rsidR="00C5006F" w:rsidRPr="00DF6381">
        <w:rPr>
          <w:rFonts w:ascii="Arial" w:eastAsia="Times New Roman" w:hAnsi="Arial" w:cs="Arial"/>
          <w:bCs/>
          <w:color w:val="000000"/>
          <w:lang w:eastAsia="es-PE"/>
        </w:rPr>
        <w:t>……………</w:t>
      </w:r>
      <w:r w:rsidRPr="00DF6381">
        <w:rPr>
          <w:rFonts w:ascii="Arial" w:eastAsia="Times New Roman" w:hAnsi="Arial" w:cs="Arial"/>
          <w:bCs/>
          <w:color w:val="000000"/>
          <w:lang w:eastAsia="es-PE"/>
        </w:rPr>
        <w:t>.</w:t>
      </w:r>
    </w:p>
    <w:p w14:paraId="4D18090C" w14:textId="77777777" w:rsidR="0072706C" w:rsidRPr="00DF6381" w:rsidRDefault="0072706C" w:rsidP="00F26059">
      <w:pPr>
        <w:pStyle w:val="Prrafodelista"/>
        <w:spacing w:after="0" w:line="240" w:lineRule="auto"/>
        <w:ind w:left="1146"/>
        <w:jc w:val="both"/>
        <w:rPr>
          <w:rFonts w:ascii="Arial" w:hAnsi="Arial" w:cs="Arial"/>
        </w:rPr>
      </w:pPr>
    </w:p>
    <w:p w14:paraId="2E20013B" w14:textId="0062DA0A" w:rsidR="0072706C" w:rsidRPr="00DF6381" w:rsidRDefault="0072706C" w:rsidP="00F26059">
      <w:pPr>
        <w:pStyle w:val="Prrafodelista"/>
        <w:numPr>
          <w:ilvl w:val="2"/>
          <w:numId w:val="6"/>
        </w:numPr>
        <w:suppressAutoHyphens/>
        <w:spacing w:after="0" w:line="240" w:lineRule="auto"/>
        <w:jc w:val="both"/>
        <w:rPr>
          <w:rFonts w:ascii="Arial" w:eastAsia="SimSun" w:hAnsi="Arial" w:cs="Arial"/>
          <w:bCs/>
          <w:color w:val="000000" w:themeColor="text1"/>
        </w:rPr>
      </w:pPr>
      <w:r w:rsidRPr="00DF6381">
        <w:rPr>
          <w:rFonts w:ascii="Arial" w:eastAsia="SimSun" w:hAnsi="Arial" w:cs="Arial"/>
          <w:bCs/>
          <w:color w:val="000000" w:themeColor="text1"/>
        </w:rPr>
        <w:t xml:space="preserve">Apoyar las actividades de formulación y ejecución de proyectos de investigación de transferencia de tecnología, capacitación y asistencia técnica </w:t>
      </w:r>
      <w:r w:rsidRPr="00DF6381">
        <w:rPr>
          <w:rFonts w:ascii="Arial" w:eastAsia="Times New Roman" w:hAnsi="Arial" w:cs="Arial"/>
          <w:bCs/>
          <w:color w:val="000000"/>
          <w:lang w:val="es-ES_tradnl" w:eastAsia="es-PE"/>
        </w:rPr>
        <w:t xml:space="preserve">en </w:t>
      </w:r>
      <w:r w:rsidRPr="00DF6381">
        <w:rPr>
          <w:rFonts w:ascii="Arial" w:eastAsia="SimSun" w:hAnsi="Arial" w:cs="Arial"/>
          <w:bCs/>
          <w:color w:val="000000" w:themeColor="text1"/>
        </w:rPr>
        <w:t xml:space="preserve">la crianza de cuyes, pastos cultivados y procesos de forrajes para cuyes, que sean financiados por </w:t>
      </w:r>
      <w:r w:rsidR="000D68BE" w:rsidRPr="00DF6381">
        <w:rPr>
          <w:rFonts w:ascii="Arial" w:eastAsia="SimSun" w:hAnsi="Arial" w:cs="Arial"/>
          <w:b/>
          <w:bCs/>
          <w:color w:val="000000" w:themeColor="text1"/>
        </w:rPr>
        <w:t>EL GORE</w:t>
      </w:r>
      <w:r w:rsidRPr="00DF6381">
        <w:rPr>
          <w:rFonts w:ascii="Arial" w:eastAsia="SimSun" w:hAnsi="Arial" w:cs="Arial"/>
          <w:bCs/>
          <w:color w:val="000000" w:themeColor="text1"/>
        </w:rPr>
        <w:t>.</w:t>
      </w:r>
    </w:p>
    <w:p w14:paraId="1CDBEF2E" w14:textId="77777777" w:rsidR="0072706C" w:rsidRPr="00DF6381" w:rsidRDefault="0072706C" w:rsidP="00F26059">
      <w:pPr>
        <w:pStyle w:val="Prrafodelista"/>
        <w:spacing w:after="0" w:line="240" w:lineRule="auto"/>
        <w:ind w:left="1146"/>
        <w:jc w:val="both"/>
        <w:rPr>
          <w:rFonts w:ascii="Arial" w:hAnsi="Arial" w:cs="Arial"/>
        </w:rPr>
      </w:pPr>
    </w:p>
    <w:p w14:paraId="3C737AC6" w14:textId="6E6E4F45" w:rsidR="0072706C" w:rsidRPr="00DF6381" w:rsidRDefault="0072706C" w:rsidP="00F26059">
      <w:pPr>
        <w:pStyle w:val="Prrafodelista"/>
        <w:numPr>
          <w:ilvl w:val="1"/>
          <w:numId w:val="4"/>
        </w:numPr>
        <w:tabs>
          <w:tab w:val="left" w:pos="426"/>
        </w:tabs>
        <w:spacing w:after="0" w:line="240" w:lineRule="auto"/>
        <w:ind w:left="426" w:hanging="426"/>
        <w:rPr>
          <w:rFonts w:ascii="Arial" w:hAnsi="Arial" w:cs="Arial"/>
        </w:rPr>
      </w:pPr>
      <w:r w:rsidRPr="00DF6381">
        <w:rPr>
          <w:rFonts w:ascii="Arial" w:eastAsia="Times New Roman" w:hAnsi="Arial" w:cs="Arial"/>
          <w:b/>
          <w:color w:val="000000" w:themeColor="text1"/>
          <w:spacing w:val="2"/>
          <w:position w:val="2"/>
          <w:lang w:val="es-ES" w:eastAsia="es-ES"/>
        </w:rPr>
        <w:t xml:space="preserve">DE </w:t>
      </w:r>
      <w:r w:rsidR="000D68BE" w:rsidRPr="00DF6381">
        <w:rPr>
          <w:rFonts w:ascii="Arial" w:eastAsia="Times New Roman" w:hAnsi="Arial" w:cs="Arial"/>
          <w:b/>
          <w:color w:val="000000" w:themeColor="text1"/>
          <w:spacing w:val="2"/>
          <w:position w:val="2"/>
          <w:lang w:val="es-ES" w:eastAsia="es-ES"/>
        </w:rPr>
        <w:t>EL GORE</w:t>
      </w:r>
    </w:p>
    <w:p w14:paraId="3539C736" w14:textId="77777777" w:rsidR="0072706C" w:rsidRPr="00DF6381" w:rsidRDefault="0072706C" w:rsidP="00F26059">
      <w:pPr>
        <w:pStyle w:val="Prrafodelista"/>
        <w:tabs>
          <w:tab w:val="left" w:pos="426"/>
        </w:tabs>
        <w:spacing w:after="0" w:line="240" w:lineRule="auto"/>
        <w:ind w:left="426"/>
        <w:rPr>
          <w:rFonts w:ascii="Arial" w:hAnsi="Arial" w:cs="Arial"/>
        </w:rPr>
      </w:pPr>
    </w:p>
    <w:p w14:paraId="049C2ED3" w14:textId="77777777" w:rsidR="0072706C" w:rsidRPr="00DF6381" w:rsidRDefault="0072706C" w:rsidP="00F26059">
      <w:pPr>
        <w:pStyle w:val="Prrafodelista"/>
        <w:numPr>
          <w:ilvl w:val="2"/>
          <w:numId w:val="4"/>
        </w:numPr>
        <w:spacing w:after="0" w:line="240" w:lineRule="auto"/>
        <w:ind w:left="1134" w:hanging="708"/>
        <w:jc w:val="both"/>
        <w:rPr>
          <w:rFonts w:ascii="Arial" w:hAnsi="Arial" w:cs="Arial"/>
        </w:rPr>
      </w:pPr>
      <w:r w:rsidRPr="00DF6381">
        <w:rPr>
          <w:rFonts w:ascii="Arial" w:hAnsi="Arial" w:cs="Arial"/>
        </w:rPr>
        <w:t xml:space="preserve">Designar un profesional ingeniero zootecnista para poder determinar la línea de base, hacer seguimiento, evaluar el impacto anualmente para tener una  línea de salida que permita evaluar el grado de adopción para buscar la irradiación del sistema de crianza en beneficio de las familias beneficiarias. </w:t>
      </w:r>
    </w:p>
    <w:p w14:paraId="76BCFDB6" w14:textId="77777777" w:rsidR="0072706C" w:rsidRPr="00DF6381" w:rsidRDefault="0072706C" w:rsidP="00F26059">
      <w:pPr>
        <w:pStyle w:val="Prrafodelista"/>
        <w:spacing w:after="0" w:line="240" w:lineRule="auto"/>
        <w:ind w:left="1134"/>
        <w:jc w:val="both"/>
        <w:rPr>
          <w:rFonts w:ascii="Arial" w:hAnsi="Arial" w:cs="Arial"/>
        </w:rPr>
      </w:pPr>
    </w:p>
    <w:p w14:paraId="4B5E1DA3" w14:textId="38DAD775" w:rsidR="0072706C" w:rsidRPr="00DF6381" w:rsidRDefault="00F6633C" w:rsidP="00F26059">
      <w:pPr>
        <w:pStyle w:val="Prrafodelista"/>
        <w:numPr>
          <w:ilvl w:val="2"/>
          <w:numId w:val="4"/>
        </w:numPr>
        <w:spacing w:after="0" w:line="240" w:lineRule="auto"/>
        <w:ind w:left="1134" w:hanging="708"/>
        <w:jc w:val="both"/>
        <w:rPr>
          <w:rFonts w:ascii="Arial" w:hAnsi="Arial" w:cs="Arial"/>
        </w:rPr>
      </w:pPr>
      <w:r w:rsidRPr="00DF6381">
        <w:rPr>
          <w:rFonts w:ascii="Arial" w:hAnsi="Arial" w:cs="Arial"/>
        </w:rPr>
        <w:t xml:space="preserve">Adquirir de </w:t>
      </w:r>
      <w:r w:rsidRPr="00DF6381">
        <w:rPr>
          <w:rFonts w:ascii="Arial" w:hAnsi="Arial" w:cs="Arial"/>
          <w:b/>
          <w:bCs/>
        </w:rPr>
        <w:t xml:space="preserve">EL </w:t>
      </w:r>
      <w:r w:rsidR="0072706C" w:rsidRPr="00DF6381">
        <w:rPr>
          <w:rFonts w:ascii="Arial" w:hAnsi="Arial" w:cs="Arial"/>
          <w:b/>
          <w:bCs/>
        </w:rPr>
        <w:t>INIA</w:t>
      </w:r>
      <w:r w:rsidR="0072706C" w:rsidRPr="00DF6381">
        <w:rPr>
          <w:rFonts w:ascii="Arial" w:hAnsi="Arial" w:cs="Arial"/>
        </w:rPr>
        <w:t xml:space="preserve">, </w:t>
      </w:r>
      <w:r w:rsidR="003E48D8" w:rsidRPr="00DF6381">
        <w:rPr>
          <w:rFonts w:ascii="Arial" w:hAnsi="Arial" w:cs="Arial"/>
        </w:rPr>
        <w:t>EEA…</w:t>
      </w:r>
      <w:r w:rsidR="004D066B" w:rsidRPr="00DF6381">
        <w:rPr>
          <w:rFonts w:ascii="Arial" w:hAnsi="Arial" w:cs="Arial"/>
        </w:rPr>
        <w:t>……….</w:t>
      </w:r>
      <w:r w:rsidR="0072706C" w:rsidRPr="00DF6381">
        <w:rPr>
          <w:rFonts w:ascii="Arial" w:hAnsi="Arial" w:cs="Arial"/>
        </w:rPr>
        <w:t xml:space="preserve">, los cuyes reproductores mejorados de la </w:t>
      </w:r>
      <w:r w:rsidR="003E48D8" w:rsidRPr="00DF6381">
        <w:rPr>
          <w:rFonts w:ascii="Arial" w:hAnsi="Arial" w:cs="Arial"/>
        </w:rPr>
        <w:t>línea…</w:t>
      </w:r>
      <w:r w:rsidR="0072706C" w:rsidRPr="00DF6381">
        <w:rPr>
          <w:rFonts w:ascii="Arial" w:hAnsi="Arial" w:cs="Arial"/>
        </w:rPr>
        <w:t>………. (asumiendo costos de producción).</w:t>
      </w:r>
    </w:p>
    <w:p w14:paraId="74A3CD0E" w14:textId="77777777" w:rsidR="0072706C" w:rsidRPr="00DF6381" w:rsidRDefault="0072706C" w:rsidP="00F26059">
      <w:pPr>
        <w:pStyle w:val="Prrafodelista"/>
        <w:spacing w:after="0" w:line="240" w:lineRule="auto"/>
        <w:rPr>
          <w:rFonts w:ascii="Arial" w:hAnsi="Arial" w:cs="Arial"/>
        </w:rPr>
      </w:pPr>
    </w:p>
    <w:p w14:paraId="4AFE7FEE" w14:textId="77777777" w:rsidR="0072706C" w:rsidRPr="00DF6381" w:rsidRDefault="0072706C" w:rsidP="00F26059">
      <w:pPr>
        <w:pStyle w:val="Prrafodelista"/>
        <w:numPr>
          <w:ilvl w:val="2"/>
          <w:numId w:val="4"/>
        </w:numPr>
        <w:spacing w:after="0" w:line="240" w:lineRule="auto"/>
        <w:ind w:left="1134" w:hanging="708"/>
        <w:jc w:val="both"/>
        <w:rPr>
          <w:rFonts w:ascii="Arial" w:hAnsi="Arial" w:cs="Arial"/>
        </w:rPr>
      </w:pPr>
      <w:r w:rsidRPr="00DF6381">
        <w:rPr>
          <w:rFonts w:ascii="Arial" w:hAnsi="Arial" w:cs="Arial"/>
        </w:rPr>
        <w:t>Trasladar los cuyes reproductores desde el lugar de entrega hasta su destino final.</w:t>
      </w:r>
    </w:p>
    <w:p w14:paraId="207EB264" w14:textId="77777777" w:rsidR="0072706C" w:rsidRPr="00DF6381" w:rsidRDefault="0072706C" w:rsidP="00F26059">
      <w:pPr>
        <w:pStyle w:val="Prrafodelista"/>
        <w:spacing w:after="0" w:line="240" w:lineRule="auto"/>
        <w:rPr>
          <w:rFonts w:ascii="Arial" w:hAnsi="Arial" w:cs="Arial"/>
        </w:rPr>
      </w:pPr>
    </w:p>
    <w:p w14:paraId="378E7381" w14:textId="152C2B6B" w:rsidR="0072706C" w:rsidRPr="00DF6381" w:rsidRDefault="0072706C" w:rsidP="00F26059">
      <w:pPr>
        <w:pStyle w:val="Prrafodelista"/>
        <w:numPr>
          <w:ilvl w:val="2"/>
          <w:numId w:val="4"/>
        </w:numPr>
        <w:spacing w:after="0" w:line="240" w:lineRule="auto"/>
        <w:ind w:left="1134" w:hanging="708"/>
        <w:jc w:val="both"/>
        <w:rPr>
          <w:rFonts w:ascii="Arial" w:hAnsi="Arial" w:cs="Arial"/>
        </w:rPr>
      </w:pPr>
      <w:r w:rsidRPr="00DF6381">
        <w:rPr>
          <w:rFonts w:ascii="Arial" w:eastAsia="Times New Roman" w:hAnsi="Arial" w:cs="Arial"/>
          <w:color w:val="000000" w:themeColor="text1"/>
          <w:spacing w:val="2"/>
          <w:position w:val="2"/>
          <w:lang w:val="es-ES" w:eastAsia="es-ES"/>
        </w:rPr>
        <w:t xml:space="preserve">Poner a disposición instalaciones (galpón), alimentación y manejo para la creación del Centro Regional de Producción de Reproductores con capacidad para un número promedio </w:t>
      </w:r>
      <w:r w:rsidR="003E48D8" w:rsidRPr="00DF6381">
        <w:rPr>
          <w:rFonts w:ascii="Arial" w:eastAsia="Times New Roman" w:hAnsi="Arial" w:cs="Arial"/>
          <w:color w:val="000000" w:themeColor="text1"/>
          <w:spacing w:val="2"/>
          <w:position w:val="2"/>
          <w:lang w:val="es-ES" w:eastAsia="es-ES"/>
        </w:rPr>
        <w:t>de…</w:t>
      </w:r>
      <w:r w:rsidRPr="00DF6381">
        <w:rPr>
          <w:rFonts w:ascii="Arial" w:eastAsia="Times New Roman" w:hAnsi="Arial" w:cs="Arial"/>
          <w:color w:val="000000" w:themeColor="text1"/>
          <w:spacing w:val="2"/>
          <w:position w:val="2"/>
          <w:lang w:val="es-ES" w:eastAsia="es-ES"/>
        </w:rPr>
        <w:t xml:space="preserve">…………….. (…) madres de cuyes reproductores con sus machos (…..), para evitar endogamia. </w:t>
      </w:r>
    </w:p>
    <w:p w14:paraId="6EF1F925" w14:textId="77777777" w:rsidR="0072706C" w:rsidRPr="00DF6381" w:rsidRDefault="0072706C" w:rsidP="00F26059">
      <w:pPr>
        <w:pStyle w:val="Prrafodelista"/>
        <w:spacing w:after="0" w:line="240" w:lineRule="auto"/>
        <w:rPr>
          <w:rFonts w:ascii="Arial" w:hAnsi="Arial" w:cs="Arial"/>
        </w:rPr>
      </w:pPr>
    </w:p>
    <w:p w14:paraId="53F0061D" w14:textId="77777777" w:rsidR="0072706C" w:rsidRPr="00DF6381" w:rsidRDefault="0072706C" w:rsidP="00F26059">
      <w:pPr>
        <w:pStyle w:val="Prrafodelista"/>
        <w:numPr>
          <w:ilvl w:val="2"/>
          <w:numId w:val="4"/>
        </w:numPr>
        <w:spacing w:after="0" w:line="240" w:lineRule="auto"/>
        <w:ind w:left="1134" w:hanging="708"/>
        <w:jc w:val="both"/>
        <w:rPr>
          <w:rFonts w:ascii="Arial" w:hAnsi="Arial" w:cs="Arial"/>
        </w:rPr>
      </w:pPr>
      <w:r w:rsidRPr="00DF6381">
        <w:rPr>
          <w:rFonts w:ascii="Arial" w:hAnsi="Arial" w:cs="Arial"/>
        </w:rPr>
        <w:t>Coordinar con la Sede central la adquisición o autorización de reproducción material de divulgación (manuales técnicos, boletines, folletos, hojas divulgativas) y otros, necesario para el desarrollo de los eventos de capacitación y asistencia técnica.</w:t>
      </w:r>
    </w:p>
    <w:p w14:paraId="3A27622C" w14:textId="77777777" w:rsidR="0072706C" w:rsidRPr="00DF6381" w:rsidRDefault="0072706C" w:rsidP="00F26059">
      <w:pPr>
        <w:pStyle w:val="Prrafodelista"/>
        <w:spacing w:after="0" w:line="240" w:lineRule="auto"/>
        <w:rPr>
          <w:rFonts w:ascii="Arial" w:hAnsi="Arial" w:cs="Arial"/>
        </w:rPr>
      </w:pPr>
    </w:p>
    <w:p w14:paraId="13EE1172" w14:textId="77777777" w:rsidR="0072706C" w:rsidRPr="00DF6381" w:rsidRDefault="0072706C" w:rsidP="00F26059">
      <w:pPr>
        <w:pStyle w:val="Prrafodelista"/>
        <w:numPr>
          <w:ilvl w:val="2"/>
          <w:numId w:val="4"/>
        </w:numPr>
        <w:spacing w:after="0" w:line="240" w:lineRule="auto"/>
        <w:ind w:left="1134" w:hanging="708"/>
        <w:jc w:val="both"/>
        <w:rPr>
          <w:rFonts w:ascii="Arial" w:hAnsi="Arial" w:cs="Arial"/>
        </w:rPr>
      </w:pPr>
      <w:r w:rsidRPr="00DF6381">
        <w:rPr>
          <w:rFonts w:ascii="Arial" w:hAnsi="Arial" w:cs="Arial"/>
        </w:rPr>
        <w:t xml:space="preserve">Brindar las facilidades necesarias al personal profesional técnico de </w:t>
      </w:r>
      <w:r w:rsidRPr="00DF6381">
        <w:rPr>
          <w:rFonts w:ascii="Arial" w:hAnsi="Arial" w:cs="Arial"/>
          <w:b/>
        </w:rPr>
        <w:t>EL INIA</w:t>
      </w:r>
      <w:r w:rsidRPr="00DF6381">
        <w:rPr>
          <w:rFonts w:ascii="Arial" w:hAnsi="Arial" w:cs="Arial"/>
        </w:rPr>
        <w:t xml:space="preserve">, asumiendo los gastos (pasajes y viáticos) para dar cumplimiento con todos los eventos de transferencia de tecnología y capacitación para los productores, a realizarse en la localidad, de acuerdo a un Plan de Trabajo, elaborado por </w:t>
      </w:r>
      <w:r w:rsidRPr="00DF6381">
        <w:rPr>
          <w:rFonts w:ascii="Arial" w:hAnsi="Arial" w:cs="Arial"/>
          <w:b/>
        </w:rPr>
        <w:t>LAS PARTES.</w:t>
      </w:r>
    </w:p>
    <w:p w14:paraId="2F2005A0" w14:textId="77777777" w:rsidR="0072706C" w:rsidRPr="00DF6381" w:rsidRDefault="0072706C" w:rsidP="00F26059">
      <w:pPr>
        <w:pStyle w:val="Prrafodelista"/>
        <w:spacing w:after="0" w:line="240" w:lineRule="auto"/>
        <w:ind w:left="1146"/>
        <w:jc w:val="both"/>
        <w:rPr>
          <w:rFonts w:ascii="Arial" w:hAnsi="Arial" w:cs="Arial"/>
        </w:rPr>
      </w:pPr>
    </w:p>
    <w:p w14:paraId="4D54CDEE" w14:textId="77777777" w:rsidR="0072706C" w:rsidRPr="00DF6381" w:rsidRDefault="0072706C" w:rsidP="00F26059">
      <w:pPr>
        <w:pStyle w:val="Prrafodelista"/>
        <w:numPr>
          <w:ilvl w:val="1"/>
          <w:numId w:val="3"/>
        </w:numPr>
        <w:spacing w:after="0" w:line="240" w:lineRule="auto"/>
        <w:ind w:left="426" w:hanging="426"/>
        <w:rPr>
          <w:rFonts w:ascii="Arial" w:hAnsi="Arial" w:cs="Arial"/>
          <w:color w:val="000000" w:themeColor="text1"/>
        </w:rPr>
      </w:pPr>
      <w:r w:rsidRPr="00DF6381">
        <w:rPr>
          <w:rFonts w:ascii="Arial" w:hAnsi="Arial" w:cs="Arial"/>
          <w:b/>
          <w:color w:val="000000" w:themeColor="text1"/>
        </w:rPr>
        <w:t>DE LAS PARTES.</w:t>
      </w:r>
      <w:r w:rsidRPr="00DF6381">
        <w:rPr>
          <w:rFonts w:ascii="Arial" w:hAnsi="Arial" w:cs="Arial"/>
          <w:color w:val="000000" w:themeColor="text1"/>
        </w:rPr>
        <w:t xml:space="preserve"> </w:t>
      </w:r>
    </w:p>
    <w:p w14:paraId="496CF3B5" w14:textId="77777777" w:rsidR="0072706C" w:rsidRPr="00DF6381" w:rsidRDefault="0072706C" w:rsidP="00F26059">
      <w:pPr>
        <w:pStyle w:val="Prrafodelista"/>
        <w:spacing w:after="0" w:line="240" w:lineRule="auto"/>
        <w:ind w:left="0"/>
        <w:rPr>
          <w:rFonts w:ascii="Arial" w:hAnsi="Arial" w:cs="Arial"/>
          <w:color w:val="000000" w:themeColor="text1"/>
        </w:rPr>
      </w:pPr>
    </w:p>
    <w:p w14:paraId="73CE5532" w14:textId="77777777" w:rsidR="0072706C" w:rsidRPr="00DF6381" w:rsidRDefault="0072706C" w:rsidP="00F26059">
      <w:pPr>
        <w:pStyle w:val="Prrafodelista"/>
        <w:numPr>
          <w:ilvl w:val="2"/>
          <w:numId w:val="8"/>
        </w:numPr>
        <w:spacing w:after="0" w:line="240" w:lineRule="auto"/>
        <w:ind w:left="1134" w:hanging="709"/>
        <w:jc w:val="both"/>
        <w:rPr>
          <w:rFonts w:ascii="Arial" w:hAnsi="Arial" w:cs="Arial"/>
          <w:color w:val="000000"/>
        </w:rPr>
      </w:pPr>
      <w:bookmarkStart w:id="0" w:name="_Hlk31618091"/>
      <w:r w:rsidRPr="00DF6381">
        <w:rPr>
          <w:rFonts w:ascii="Arial" w:hAnsi="Arial" w:cs="Arial"/>
          <w:color w:val="000000" w:themeColor="text1"/>
        </w:rPr>
        <w:t xml:space="preserve">Los Coordinadores de ambas partes elaborarán el Plan </w:t>
      </w:r>
      <w:r w:rsidRPr="00DF6381">
        <w:rPr>
          <w:rFonts w:ascii="Arial" w:hAnsi="Arial" w:cs="Arial"/>
        </w:rPr>
        <w:t>de trabajo que permita alcanzar el objeto del presente Convenio</w:t>
      </w:r>
      <w:r w:rsidRPr="00DF6381">
        <w:rPr>
          <w:rFonts w:ascii="Arial" w:hAnsi="Arial" w:cs="Arial"/>
          <w:color w:val="000000"/>
        </w:rPr>
        <w:t>.</w:t>
      </w:r>
      <w:r w:rsidRPr="00DF6381">
        <w:rPr>
          <w:rFonts w:ascii="Arial Narrow" w:eastAsia="Calibri" w:hAnsi="Arial Narrow" w:cs="Arial"/>
          <w:color w:val="000000"/>
        </w:rPr>
        <w:t xml:space="preserve"> </w:t>
      </w:r>
      <w:r w:rsidRPr="00DF6381">
        <w:rPr>
          <w:rFonts w:ascii="Arial" w:hAnsi="Arial" w:cs="Arial"/>
          <w:color w:val="000000"/>
        </w:rPr>
        <w:t xml:space="preserve">Dicho Plan deberá </w:t>
      </w:r>
      <w:r w:rsidRPr="00DF6381">
        <w:rPr>
          <w:rFonts w:ascii="Arial" w:hAnsi="Arial" w:cs="Arial"/>
          <w:color w:val="000000"/>
        </w:rPr>
        <w:lastRenderedPageBreak/>
        <w:t>considerar obligatoriamente el Cronograma de Actividades con metas Físicas y Financieras.</w:t>
      </w:r>
    </w:p>
    <w:p w14:paraId="4DA75553" w14:textId="77777777" w:rsidR="0072706C" w:rsidRPr="00DF6381" w:rsidRDefault="0072706C" w:rsidP="00F26059">
      <w:pPr>
        <w:pStyle w:val="Prrafodelista"/>
        <w:spacing w:after="0" w:line="240" w:lineRule="auto"/>
        <w:ind w:left="1134"/>
        <w:jc w:val="both"/>
        <w:rPr>
          <w:rFonts w:ascii="Arial" w:hAnsi="Arial" w:cs="Arial"/>
          <w:color w:val="000000"/>
        </w:rPr>
      </w:pPr>
    </w:p>
    <w:p w14:paraId="27813C3A" w14:textId="77777777" w:rsidR="0072706C" w:rsidRPr="00DF6381" w:rsidRDefault="0072706C" w:rsidP="00F26059">
      <w:pPr>
        <w:pStyle w:val="Prrafodelista"/>
        <w:numPr>
          <w:ilvl w:val="2"/>
          <w:numId w:val="8"/>
        </w:numPr>
        <w:spacing w:after="0" w:line="240" w:lineRule="auto"/>
        <w:ind w:left="1134" w:hanging="709"/>
        <w:jc w:val="both"/>
        <w:rPr>
          <w:rFonts w:ascii="Arial" w:hAnsi="Arial" w:cs="Arial"/>
          <w:color w:val="000000"/>
        </w:rPr>
      </w:pPr>
      <w:r w:rsidRPr="00DF6381">
        <w:rPr>
          <w:rFonts w:ascii="Arial" w:hAnsi="Arial" w:cs="Arial"/>
          <w:color w:val="000000"/>
        </w:rPr>
        <w:t>Intercambiar información respecto al conocimiento y aprovechamiento sostenible de los resultados de las actividades realizadas.</w:t>
      </w:r>
    </w:p>
    <w:p w14:paraId="23F04634" w14:textId="77777777" w:rsidR="0072706C" w:rsidRPr="00DF6381" w:rsidRDefault="0072706C" w:rsidP="00F26059">
      <w:pPr>
        <w:pStyle w:val="Prrafodelista"/>
        <w:spacing w:after="0" w:line="240" w:lineRule="auto"/>
        <w:ind w:left="1134"/>
        <w:rPr>
          <w:rFonts w:ascii="Arial" w:hAnsi="Arial" w:cs="Arial"/>
          <w:color w:val="000000"/>
        </w:rPr>
      </w:pPr>
    </w:p>
    <w:p w14:paraId="7C5618EE" w14:textId="291249BA" w:rsidR="0072706C" w:rsidRPr="00DF6381" w:rsidRDefault="0072706C" w:rsidP="003E48D8">
      <w:pPr>
        <w:pStyle w:val="Prrafodelista"/>
        <w:numPr>
          <w:ilvl w:val="2"/>
          <w:numId w:val="8"/>
        </w:numPr>
        <w:spacing w:after="0" w:line="240" w:lineRule="auto"/>
        <w:ind w:left="1134" w:hanging="709"/>
        <w:jc w:val="both"/>
        <w:rPr>
          <w:rFonts w:ascii="Arial" w:hAnsi="Arial" w:cs="Arial"/>
          <w:color w:val="000000"/>
        </w:rPr>
      </w:pPr>
      <w:bookmarkStart w:id="1" w:name="_Hlk31616024"/>
      <w:r w:rsidRPr="00DF6381">
        <w:rPr>
          <w:rFonts w:ascii="Arial" w:hAnsi="Arial" w:cs="Arial"/>
          <w:color w:val="000000"/>
        </w:rPr>
        <w:t>Supervisar el cumplimiento de los compromisos establecidos en el presente Convenio implementado según lo determinado en el numeral 4.3.1. debiendo elaborar el informe de avance trimestral e informe de Cierre de Convenio.</w:t>
      </w:r>
      <w:bookmarkEnd w:id="0"/>
      <w:bookmarkEnd w:id="1"/>
    </w:p>
    <w:p w14:paraId="3DA31F51" w14:textId="5B41B24A" w:rsidR="003E48D8" w:rsidRDefault="003E48D8" w:rsidP="003E48D8">
      <w:pPr>
        <w:spacing w:after="0" w:line="240" w:lineRule="auto"/>
        <w:jc w:val="both"/>
        <w:rPr>
          <w:rFonts w:ascii="Arial" w:hAnsi="Arial" w:cs="Arial"/>
          <w:color w:val="000000"/>
        </w:rPr>
      </w:pPr>
    </w:p>
    <w:p w14:paraId="0261AA29" w14:textId="77777777" w:rsidR="00DF6381" w:rsidRPr="00DF6381" w:rsidRDefault="00DF6381" w:rsidP="003E48D8">
      <w:pPr>
        <w:spacing w:after="0" w:line="240" w:lineRule="auto"/>
        <w:jc w:val="both"/>
        <w:rPr>
          <w:rFonts w:ascii="Arial" w:hAnsi="Arial" w:cs="Arial"/>
          <w:color w:val="000000"/>
        </w:rPr>
      </w:pPr>
    </w:p>
    <w:p w14:paraId="0E0766A3"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QUINTA: FINANCIAMIENTO</w:t>
      </w:r>
    </w:p>
    <w:p w14:paraId="4CF93E93" w14:textId="77777777" w:rsidR="0072706C" w:rsidRPr="00DF6381" w:rsidRDefault="0072706C" w:rsidP="00F26059">
      <w:pPr>
        <w:spacing w:after="0" w:line="240" w:lineRule="auto"/>
        <w:jc w:val="both"/>
        <w:rPr>
          <w:rFonts w:ascii="Arial" w:eastAsia="Times New Roman" w:hAnsi="Arial" w:cs="Arial"/>
          <w:color w:val="000000"/>
          <w:lang w:val="es-ES" w:eastAsia="es-ES"/>
        </w:rPr>
      </w:pPr>
    </w:p>
    <w:p w14:paraId="10E2728F" w14:textId="2FAAFAF7" w:rsidR="0072706C" w:rsidRPr="00DF6381" w:rsidRDefault="0072706C" w:rsidP="00F26059">
      <w:pPr>
        <w:spacing w:after="0" w:line="240" w:lineRule="auto"/>
        <w:jc w:val="both"/>
        <w:rPr>
          <w:rFonts w:ascii="Arial" w:eastAsia="Times New Roman" w:hAnsi="Arial" w:cs="Arial"/>
          <w:color w:val="000000"/>
          <w:lang w:val="es-ES" w:eastAsia="es-ES"/>
        </w:rPr>
      </w:pPr>
      <w:r w:rsidRPr="00DF6381">
        <w:rPr>
          <w:rFonts w:ascii="Arial" w:eastAsia="Times New Roman" w:hAnsi="Arial" w:cs="Arial"/>
          <w:b/>
          <w:color w:val="000000"/>
          <w:lang w:val="es-ES" w:eastAsia="es-ES"/>
        </w:rPr>
        <w:t>LAS PARTES</w:t>
      </w:r>
      <w:r w:rsidRPr="00DF6381">
        <w:rPr>
          <w:rFonts w:ascii="Arial" w:eastAsia="Times New Roman" w:hAnsi="Arial" w:cs="Arial"/>
          <w:color w:val="000000"/>
          <w:lang w:val="es-ES" w:eastAsia="es-ES"/>
        </w:rPr>
        <w:t xml:space="preserve"> convienen en precisar que tanto la celebración como la ejecución del presente Convenio no generarán transferencias de recursos financieros, sino la colaboración eficaz que contribuya al cumplimiento de sus fines.</w:t>
      </w:r>
    </w:p>
    <w:p w14:paraId="4D6A915F" w14:textId="40370686" w:rsidR="00901052" w:rsidRPr="00DF6381" w:rsidRDefault="00901052" w:rsidP="00F26059">
      <w:pPr>
        <w:spacing w:after="0" w:line="240" w:lineRule="auto"/>
        <w:jc w:val="both"/>
        <w:rPr>
          <w:rFonts w:ascii="Arial" w:eastAsia="Times New Roman" w:hAnsi="Arial" w:cs="Arial"/>
          <w:color w:val="000000"/>
          <w:lang w:val="es-ES" w:eastAsia="es-ES"/>
        </w:rPr>
      </w:pPr>
    </w:p>
    <w:p w14:paraId="1A0213FB" w14:textId="77777777" w:rsidR="00F26059" w:rsidRPr="00DF6381" w:rsidRDefault="00F26059" w:rsidP="00F26059">
      <w:pPr>
        <w:spacing w:after="0" w:line="240" w:lineRule="auto"/>
        <w:jc w:val="both"/>
        <w:rPr>
          <w:rFonts w:ascii="Arial" w:eastAsia="Times New Roman" w:hAnsi="Arial" w:cs="Arial"/>
          <w:color w:val="000000"/>
          <w:lang w:val="es-ES" w:eastAsia="es-ES"/>
        </w:rPr>
      </w:pPr>
    </w:p>
    <w:p w14:paraId="069AD80C" w14:textId="2BC26BEA" w:rsidR="0072706C" w:rsidRPr="00DF6381" w:rsidRDefault="0072706C"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 xml:space="preserve">CLÁUSULA SEXTA: DE LA </w:t>
      </w:r>
      <w:r w:rsidR="00901052" w:rsidRPr="00DF6381">
        <w:rPr>
          <w:rFonts w:ascii="Arial" w:eastAsia="SimSun" w:hAnsi="Arial" w:cs="Arial"/>
          <w:b/>
          <w:bCs/>
          <w:color w:val="000000" w:themeColor="text1"/>
        </w:rPr>
        <w:t>COORDINACIÓN</w:t>
      </w:r>
    </w:p>
    <w:p w14:paraId="7D5EFE6D"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p>
    <w:p w14:paraId="40539309" w14:textId="77777777" w:rsidR="0072706C" w:rsidRPr="00DF6381" w:rsidRDefault="0072706C" w:rsidP="00F26059">
      <w:pPr>
        <w:autoSpaceDE w:val="0"/>
        <w:autoSpaceDN w:val="0"/>
        <w:adjustRightInd w:val="0"/>
        <w:spacing w:after="0" w:line="240" w:lineRule="auto"/>
        <w:jc w:val="both"/>
        <w:rPr>
          <w:rFonts w:ascii="Arial" w:hAnsi="Arial" w:cs="Arial"/>
          <w:bCs/>
        </w:rPr>
      </w:pPr>
      <w:r w:rsidRPr="00DF6381">
        <w:rPr>
          <w:rFonts w:ascii="Arial" w:hAnsi="Arial" w:cs="Arial"/>
          <w:bCs/>
        </w:rPr>
        <w:t>Para el logro de los fines y cumplimiento de los objetivos del presente Convenio, las partes designan como Coordinadores Institucionales a los siguientes funcionarios:</w:t>
      </w:r>
    </w:p>
    <w:p w14:paraId="613C886C" w14:textId="77777777" w:rsidR="0072706C" w:rsidRPr="00DF6381" w:rsidRDefault="0072706C" w:rsidP="00F26059">
      <w:pPr>
        <w:autoSpaceDE w:val="0"/>
        <w:autoSpaceDN w:val="0"/>
        <w:adjustRightInd w:val="0"/>
        <w:spacing w:after="0" w:line="240" w:lineRule="auto"/>
        <w:jc w:val="both"/>
        <w:rPr>
          <w:rFonts w:ascii="Arial" w:hAnsi="Arial" w:cs="Arial"/>
          <w:bCs/>
        </w:rPr>
      </w:pPr>
    </w:p>
    <w:p w14:paraId="6A4A945D" w14:textId="699EEDBE" w:rsidR="0072706C" w:rsidRPr="00DF6381" w:rsidRDefault="0072706C" w:rsidP="00F26059">
      <w:pPr>
        <w:pStyle w:val="Prrafodelista"/>
        <w:numPr>
          <w:ilvl w:val="0"/>
          <w:numId w:val="5"/>
        </w:numPr>
        <w:spacing w:after="0" w:line="240" w:lineRule="auto"/>
        <w:ind w:left="284" w:hanging="284"/>
        <w:jc w:val="both"/>
        <w:outlineLvl w:val="0"/>
        <w:rPr>
          <w:rFonts w:ascii="Arial" w:eastAsia="Calibri" w:hAnsi="Arial" w:cs="Arial"/>
          <w:lang w:val="es-ES"/>
        </w:rPr>
      </w:pPr>
      <w:r w:rsidRPr="00DF6381">
        <w:rPr>
          <w:rFonts w:ascii="Arial" w:eastAsia="Calibri" w:hAnsi="Arial" w:cs="Arial"/>
          <w:lang w:val="es-ES_tradnl"/>
        </w:rPr>
        <w:t xml:space="preserve">Por </w:t>
      </w:r>
      <w:r w:rsidR="000D68BE" w:rsidRPr="00DF6381">
        <w:rPr>
          <w:rFonts w:ascii="Arial" w:eastAsia="Calibri" w:hAnsi="Arial" w:cs="Arial"/>
          <w:b/>
          <w:lang w:val="es-ES_tradnl"/>
        </w:rPr>
        <w:t>EL GORE</w:t>
      </w:r>
      <w:r w:rsidRPr="00DF6381">
        <w:rPr>
          <w:rFonts w:ascii="Arial" w:eastAsia="Calibri" w:hAnsi="Arial" w:cs="Arial"/>
          <w:lang w:val="es-ES_tradnl"/>
        </w:rPr>
        <w:t>, el Gerente</w:t>
      </w:r>
      <w:r w:rsidR="000D68BE" w:rsidRPr="00DF6381">
        <w:rPr>
          <w:rFonts w:ascii="Arial" w:eastAsia="Calibri" w:hAnsi="Arial" w:cs="Arial"/>
          <w:lang w:val="es-ES_tradnl"/>
        </w:rPr>
        <w:t xml:space="preserve"> Regional</w:t>
      </w:r>
      <w:r w:rsidRPr="00DF6381">
        <w:rPr>
          <w:rFonts w:ascii="Arial" w:eastAsia="Calibri" w:hAnsi="Arial" w:cs="Arial"/>
          <w:lang w:val="es-ES_tradnl"/>
        </w:rPr>
        <w:t xml:space="preserve"> de Desarrollo Económico o quien este designe.</w:t>
      </w:r>
    </w:p>
    <w:p w14:paraId="1C4FDA27" w14:textId="77777777" w:rsidR="00901052" w:rsidRPr="00DF6381" w:rsidRDefault="00901052" w:rsidP="00F26059">
      <w:pPr>
        <w:spacing w:after="0" w:line="240" w:lineRule="auto"/>
        <w:jc w:val="both"/>
        <w:outlineLvl w:val="0"/>
        <w:rPr>
          <w:rFonts w:ascii="Arial" w:eastAsia="Calibri" w:hAnsi="Arial" w:cs="Arial"/>
          <w:lang w:val="es-ES"/>
        </w:rPr>
      </w:pPr>
    </w:p>
    <w:p w14:paraId="4A2A9AA9" w14:textId="77777777" w:rsidR="0072706C" w:rsidRPr="00DF6381" w:rsidRDefault="0072706C" w:rsidP="00F26059">
      <w:pPr>
        <w:pStyle w:val="Prrafodelista"/>
        <w:numPr>
          <w:ilvl w:val="0"/>
          <w:numId w:val="5"/>
        </w:numPr>
        <w:spacing w:after="0" w:line="240" w:lineRule="auto"/>
        <w:ind w:left="284" w:hanging="284"/>
        <w:jc w:val="both"/>
        <w:outlineLvl w:val="0"/>
        <w:rPr>
          <w:rFonts w:ascii="Arial" w:eastAsia="Calibri" w:hAnsi="Arial" w:cs="Arial"/>
          <w:lang w:val="es-ES"/>
        </w:rPr>
      </w:pPr>
      <w:r w:rsidRPr="00DF6381">
        <w:rPr>
          <w:rFonts w:ascii="Arial" w:eastAsia="Calibri" w:hAnsi="Arial" w:cs="Arial"/>
          <w:color w:val="000000" w:themeColor="text1"/>
          <w:lang w:val="es-ES"/>
        </w:rPr>
        <w:t xml:space="preserve">Por </w:t>
      </w:r>
      <w:r w:rsidRPr="00DF6381">
        <w:rPr>
          <w:rFonts w:ascii="Arial" w:eastAsia="Calibri" w:hAnsi="Arial" w:cs="Arial"/>
          <w:b/>
          <w:color w:val="000000" w:themeColor="text1"/>
          <w:lang w:val="es-ES"/>
        </w:rPr>
        <w:t>EL</w:t>
      </w:r>
      <w:r w:rsidRPr="00DF6381">
        <w:rPr>
          <w:rFonts w:ascii="Arial" w:eastAsia="Calibri" w:hAnsi="Arial" w:cs="Arial"/>
          <w:color w:val="000000" w:themeColor="text1"/>
          <w:lang w:val="es-ES"/>
        </w:rPr>
        <w:t xml:space="preserve"> </w:t>
      </w:r>
      <w:r w:rsidRPr="00DF6381">
        <w:rPr>
          <w:rFonts w:ascii="Arial" w:eastAsia="Calibri" w:hAnsi="Arial" w:cs="Arial"/>
          <w:b/>
          <w:color w:val="000000" w:themeColor="text1"/>
          <w:lang w:val="es-ES"/>
        </w:rPr>
        <w:t>INIA</w:t>
      </w:r>
      <w:r w:rsidRPr="00DF6381">
        <w:rPr>
          <w:rFonts w:ascii="Arial" w:eastAsia="Calibri" w:hAnsi="Arial" w:cs="Arial"/>
          <w:color w:val="000000" w:themeColor="text1"/>
          <w:lang w:val="es-ES"/>
        </w:rPr>
        <w:t xml:space="preserve">: el </w:t>
      </w:r>
      <w:r w:rsidRPr="00DF6381">
        <w:rPr>
          <w:rFonts w:ascii="Arial" w:hAnsi="Arial" w:cs="Arial"/>
          <w:bCs/>
        </w:rPr>
        <w:t>Director General de la Dirección de Desarrollo Tecnológico Agrario o quien este designe.</w:t>
      </w:r>
      <w:r w:rsidRPr="00DF6381">
        <w:rPr>
          <w:rFonts w:ascii="Arial" w:eastAsia="Calibri" w:hAnsi="Arial" w:cs="Arial"/>
          <w:lang w:val="es-ES"/>
        </w:rPr>
        <w:t xml:space="preserve"> </w:t>
      </w:r>
    </w:p>
    <w:p w14:paraId="5F7C2E4B" w14:textId="77777777" w:rsidR="0072706C" w:rsidRPr="00DF6381" w:rsidRDefault="0072706C" w:rsidP="00F26059">
      <w:pPr>
        <w:pStyle w:val="Prrafodelista"/>
        <w:spacing w:after="0" w:line="240" w:lineRule="auto"/>
        <w:ind w:left="1418"/>
        <w:jc w:val="both"/>
        <w:rPr>
          <w:rFonts w:ascii="Arial" w:eastAsia="Calibri" w:hAnsi="Arial" w:cs="Arial"/>
          <w:color w:val="000000" w:themeColor="text1"/>
          <w:lang w:val="es-ES_tradnl"/>
        </w:rPr>
      </w:pPr>
    </w:p>
    <w:p w14:paraId="3A08D87A" w14:textId="77777777" w:rsidR="0072706C" w:rsidRPr="00DF6381" w:rsidRDefault="0072706C" w:rsidP="00F26059">
      <w:pPr>
        <w:suppressAutoHyphens/>
        <w:spacing w:after="0" w:line="240" w:lineRule="auto"/>
        <w:jc w:val="both"/>
        <w:rPr>
          <w:rFonts w:ascii="Arial" w:eastAsia="SimSun" w:hAnsi="Arial" w:cs="Arial"/>
          <w:bCs/>
          <w:color w:val="000000" w:themeColor="text1"/>
        </w:rPr>
      </w:pPr>
      <w:r w:rsidRPr="00DF6381">
        <w:rPr>
          <w:rFonts w:ascii="Arial" w:eastAsia="SimSun" w:hAnsi="Arial" w:cs="Arial"/>
          <w:bCs/>
          <w:color w:val="000000" w:themeColor="text1"/>
        </w:rPr>
        <w:t>Los coordinadores podrán designar a los profesionales que desarrollarán las actividades del presente Convenio mediante comunicación escrita.</w:t>
      </w:r>
    </w:p>
    <w:p w14:paraId="00658303" w14:textId="77777777" w:rsidR="0072706C" w:rsidRPr="00DF6381" w:rsidRDefault="0072706C" w:rsidP="00F26059">
      <w:pPr>
        <w:suppressAutoHyphens/>
        <w:spacing w:after="0" w:line="240" w:lineRule="auto"/>
        <w:jc w:val="both"/>
        <w:rPr>
          <w:rFonts w:ascii="Arial" w:eastAsia="SimSun" w:hAnsi="Arial" w:cs="Arial"/>
          <w:bCs/>
          <w:color w:val="000000" w:themeColor="text1"/>
        </w:rPr>
      </w:pPr>
    </w:p>
    <w:p w14:paraId="515FB087" w14:textId="77777777" w:rsidR="0072706C" w:rsidRPr="00DF6381" w:rsidRDefault="0072706C" w:rsidP="00F26059">
      <w:pPr>
        <w:autoSpaceDE w:val="0"/>
        <w:autoSpaceDN w:val="0"/>
        <w:adjustRightInd w:val="0"/>
        <w:spacing w:after="0" w:line="240" w:lineRule="auto"/>
        <w:jc w:val="both"/>
        <w:rPr>
          <w:rFonts w:ascii="Arial" w:hAnsi="Arial" w:cs="Arial"/>
          <w:b/>
          <w:bCs/>
        </w:rPr>
      </w:pPr>
      <w:r w:rsidRPr="00DF6381">
        <w:rPr>
          <w:rFonts w:ascii="Arial" w:hAnsi="Arial" w:cs="Arial"/>
          <w:bCs/>
        </w:rPr>
        <w:t xml:space="preserve">En caso de que alguna de </w:t>
      </w:r>
      <w:r w:rsidRPr="00DF6381">
        <w:rPr>
          <w:rFonts w:ascii="Arial" w:hAnsi="Arial" w:cs="Arial"/>
          <w:b/>
          <w:bCs/>
        </w:rPr>
        <w:t>LAS PARTES</w:t>
      </w:r>
      <w:r w:rsidRPr="00DF6381">
        <w:rPr>
          <w:rFonts w:ascii="Arial" w:hAnsi="Arial" w:cs="Arial"/>
          <w:bCs/>
        </w:rPr>
        <w:t xml:space="preserve"> decida cambiar a sus Coordinadores Institucionales, deberá comunicarlo mediante documento suscrito por el Representante Institucional</w:t>
      </w:r>
      <w:r w:rsidRPr="00DF6381">
        <w:rPr>
          <w:rFonts w:ascii="Arial" w:hAnsi="Arial" w:cs="Arial"/>
          <w:b/>
          <w:bCs/>
        </w:rPr>
        <w:t>.</w:t>
      </w:r>
    </w:p>
    <w:p w14:paraId="5F040BDA" w14:textId="77777777" w:rsidR="0072706C" w:rsidRPr="00DF6381" w:rsidRDefault="0072706C" w:rsidP="00F26059">
      <w:pPr>
        <w:spacing w:after="0" w:line="240" w:lineRule="auto"/>
        <w:jc w:val="both"/>
        <w:rPr>
          <w:rFonts w:ascii="Arial" w:eastAsia="MS Mincho" w:hAnsi="Arial" w:cs="Arial"/>
          <w:color w:val="000000" w:themeColor="text1"/>
        </w:rPr>
      </w:pPr>
    </w:p>
    <w:p w14:paraId="39478622" w14:textId="77777777" w:rsidR="0072706C" w:rsidRPr="00DF6381" w:rsidRDefault="0072706C" w:rsidP="00F26059">
      <w:pPr>
        <w:spacing w:after="0" w:line="240" w:lineRule="auto"/>
        <w:jc w:val="both"/>
        <w:rPr>
          <w:rFonts w:ascii="Arial" w:eastAsia="MS Mincho" w:hAnsi="Arial" w:cs="Arial"/>
          <w:color w:val="000000" w:themeColor="text1"/>
        </w:rPr>
      </w:pPr>
    </w:p>
    <w:p w14:paraId="07F19B53" w14:textId="26EAF2ED" w:rsidR="0072706C" w:rsidRPr="00DF6381" w:rsidRDefault="0072706C"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b/>
          <w:color w:val="000000" w:themeColor="text1"/>
          <w:lang w:val="es-ES" w:eastAsia="es-ES"/>
        </w:rPr>
        <w:t xml:space="preserve">CLÁUSULA </w:t>
      </w:r>
      <w:r w:rsidRPr="00DF6381">
        <w:rPr>
          <w:rFonts w:ascii="Arial" w:eastAsia="SimSun" w:hAnsi="Arial" w:cs="Arial"/>
          <w:b/>
          <w:bCs/>
          <w:color w:val="000000" w:themeColor="text1"/>
        </w:rPr>
        <w:t>SÉPTIMA</w:t>
      </w:r>
      <w:r w:rsidRPr="00DF6381">
        <w:rPr>
          <w:rFonts w:ascii="Arial" w:eastAsia="Times New Roman" w:hAnsi="Arial" w:cs="Arial"/>
          <w:b/>
          <w:color w:val="000000" w:themeColor="text1"/>
          <w:lang w:val="es-ES" w:eastAsia="es-ES"/>
        </w:rPr>
        <w:t xml:space="preserve">: DEL ÁMBITO </w:t>
      </w:r>
    </w:p>
    <w:p w14:paraId="5AE071E1" w14:textId="77777777" w:rsidR="0072706C" w:rsidRPr="00DF6381" w:rsidRDefault="0072706C"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b/>
          <w:color w:val="000000" w:themeColor="text1"/>
          <w:lang w:val="es-ES" w:eastAsia="es-ES"/>
        </w:rPr>
        <w:tab/>
      </w:r>
    </w:p>
    <w:p w14:paraId="6F7D9D73" w14:textId="745AFB5E" w:rsidR="0072706C" w:rsidRPr="00DF6381" w:rsidRDefault="0072706C"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color w:val="000000" w:themeColor="text1"/>
          <w:lang w:val="es-ES" w:eastAsia="es-ES"/>
        </w:rPr>
        <w:t xml:space="preserve">El desarrollo y ejecución del presente Convenio Específico comprende el ámbito de </w:t>
      </w:r>
      <w:r w:rsidR="000D68BE" w:rsidRPr="00DF6381">
        <w:rPr>
          <w:rFonts w:ascii="Arial" w:eastAsia="Times New Roman" w:hAnsi="Arial" w:cs="Arial"/>
          <w:b/>
          <w:color w:val="000000" w:themeColor="text1"/>
          <w:lang w:val="es-ES" w:eastAsia="es-ES"/>
        </w:rPr>
        <w:t>EL GORE</w:t>
      </w:r>
      <w:r w:rsidRPr="00DF6381">
        <w:rPr>
          <w:rFonts w:ascii="Arial" w:eastAsia="Times New Roman" w:hAnsi="Arial" w:cs="Arial"/>
          <w:color w:val="000000" w:themeColor="text1"/>
          <w:lang w:val="es-ES" w:eastAsia="es-ES"/>
        </w:rPr>
        <w:t xml:space="preserve">, vinculada con las áreas de influencia de la EEA </w:t>
      </w:r>
      <w:r w:rsidR="00A43910" w:rsidRPr="00DF6381">
        <w:rPr>
          <w:rFonts w:ascii="Arial" w:eastAsia="Times New Roman" w:hAnsi="Arial" w:cs="Arial"/>
          <w:color w:val="000000" w:themeColor="text1"/>
          <w:lang w:val="es-ES" w:eastAsia="es-ES"/>
        </w:rPr>
        <w:t>…………</w:t>
      </w:r>
      <w:r w:rsidRPr="00DF6381">
        <w:rPr>
          <w:rFonts w:ascii="Arial" w:eastAsia="Times New Roman" w:hAnsi="Arial" w:cs="Arial"/>
          <w:color w:val="000000" w:themeColor="text1"/>
          <w:lang w:val="es-ES" w:eastAsia="es-ES"/>
        </w:rPr>
        <w:t xml:space="preserve"> de </w:t>
      </w:r>
      <w:r w:rsidR="00A757D4" w:rsidRPr="00DF6381">
        <w:rPr>
          <w:rFonts w:ascii="Arial" w:eastAsia="Times New Roman" w:hAnsi="Arial" w:cs="Arial"/>
          <w:b/>
          <w:color w:val="000000" w:themeColor="text1"/>
          <w:lang w:val="es-ES" w:eastAsia="es-ES"/>
        </w:rPr>
        <w:t xml:space="preserve">EL </w:t>
      </w:r>
      <w:r w:rsidRPr="00DF6381">
        <w:rPr>
          <w:rFonts w:ascii="Arial" w:eastAsia="Times New Roman" w:hAnsi="Arial" w:cs="Arial"/>
          <w:b/>
          <w:color w:val="000000" w:themeColor="text1"/>
          <w:lang w:val="es-ES" w:eastAsia="es-ES"/>
        </w:rPr>
        <w:t>INIA.</w:t>
      </w:r>
    </w:p>
    <w:p w14:paraId="410E4761" w14:textId="77777777" w:rsidR="0072706C" w:rsidRPr="00DF6381" w:rsidRDefault="0072706C" w:rsidP="00F26059">
      <w:pPr>
        <w:spacing w:after="0" w:line="240" w:lineRule="auto"/>
        <w:jc w:val="both"/>
        <w:rPr>
          <w:rFonts w:ascii="Arial" w:eastAsia="Times New Roman" w:hAnsi="Arial" w:cs="Arial"/>
          <w:color w:val="000000" w:themeColor="text1"/>
          <w:lang w:val="es-ES" w:eastAsia="es-ES"/>
        </w:rPr>
      </w:pPr>
      <w:r w:rsidRPr="00DF6381">
        <w:rPr>
          <w:rFonts w:ascii="Arial" w:eastAsia="Times New Roman" w:hAnsi="Arial" w:cs="Arial"/>
          <w:color w:val="000000" w:themeColor="text1"/>
          <w:lang w:val="es-ES" w:eastAsia="es-ES"/>
        </w:rPr>
        <w:t xml:space="preserve"> </w:t>
      </w:r>
    </w:p>
    <w:p w14:paraId="5BD51ECA" w14:textId="77777777" w:rsidR="0072706C" w:rsidRPr="00DF6381" w:rsidRDefault="0072706C" w:rsidP="00F26059">
      <w:pPr>
        <w:spacing w:after="0" w:line="240" w:lineRule="auto"/>
        <w:jc w:val="both"/>
        <w:rPr>
          <w:rFonts w:ascii="Arial" w:eastAsia="Times New Roman" w:hAnsi="Arial" w:cs="Arial"/>
          <w:color w:val="000000" w:themeColor="text1"/>
          <w:lang w:val="es-ES" w:eastAsia="es-ES"/>
        </w:rPr>
      </w:pPr>
    </w:p>
    <w:p w14:paraId="1A0B2153"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 xml:space="preserve">CLÁUSULA </w:t>
      </w:r>
      <w:r w:rsidRPr="00DF6381">
        <w:rPr>
          <w:rFonts w:ascii="Arial" w:eastAsia="Times New Roman" w:hAnsi="Arial" w:cs="Arial"/>
          <w:b/>
          <w:color w:val="000000" w:themeColor="text1"/>
          <w:lang w:val="es-ES" w:eastAsia="es-ES"/>
        </w:rPr>
        <w:t>OCTAVA</w:t>
      </w:r>
      <w:r w:rsidRPr="00DF6381">
        <w:rPr>
          <w:rFonts w:ascii="Arial" w:eastAsia="SimSun" w:hAnsi="Arial" w:cs="Arial"/>
          <w:b/>
          <w:bCs/>
          <w:color w:val="000000" w:themeColor="text1"/>
        </w:rPr>
        <w:t xml:space="preserve">: DE LOS MECANISMOS ANTICORRUPCIÓN </w:t>
      </w:r>
    </w:p>
    <w:p w14:paraId="380A1CE2"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p>
    <w:p w14:paraId="7702D8A0" w14:textId="77777777" w:rsidR="0072706C" w:rsidRPr="00DF6381" w:rsidRDefault="0072706C" w:rsidP="00F26059">
      <w:pPr>
        <w:suppressAutoHyphens/>
        <w:spacing w:after="0" w:line="240" w:lineRule="auto"/>
        <w:jc w:val="both"/>
        <w:rPr>
          <w:rFonts w:ascii="Arial" w:hAnsi="Arial" w:cs="Arial"/>
        </w:rPr>
      </w:pPr>
      <w:r w:rsidRPr="00DF6381">
        <w:rPr>
          <w:rFonts w:ascii="Arial" w:eastAsia="SimSun" w:hAnsi="Arial" w:cs="Arial"/>
          <w:b/>
          <w:bCs/>
          <w:color w:val="00000A"/>
        </w:rPr>
        <w:t>LAS PARTES</w:t>
      </w:r>
      <w:r w:rsidRPr="00DF6381">
        <w:rPr>
          <w:rFonts w:ascii="Arial" w:eastAsia="SimSun" w:hAnsi="Arial" w:cs="Arial"/>
          <w:bCs/>
          <w:color w:val="00000A"/>
        </w:rPr>
        <w:t xml:space="preserve"> declaran que, de acuerdo con sus políticas internas, la actuación de sus funcionarios, empleados y representantes, está orientada a impedir cualquier práctica de corrupción, soborno, extorsión y/o fraude que atente contra </w:t>
      </w:r>
      <w:r w:rsidRPr="00DF6381">
        <w:rPr>
          <w:rFonts w:ascii="Arial" w:hAnsi="Arial" w:cs="Arial"/>
        </w:rPr>
        <w:t>las Normas Anticorrupción.</w:t>
      </w:r>
    </w:p>
    <w:p w14:paraId="433D59C0" w14:textId="77777777" w:rsidR="0072706C" w:rsidRPr="00DF6381" w:rsidRDefault="0072706C" w:rsidP="00F26059">
      <w:pPr>
        <w:suppressAutoHyphens/>
        <w:spacing w:after="0" w:line="240" w:lineRule="auto"/>
        <w:jc w:val="both"/>
        <w:rPr>
          <w:rFonts w:ascii="Arial" w:hAnsi="Arial" w:cs="Arial"/>
        </w:rPr>
      </w:pPr>
    </w:p>
    <w:p w14:paraId="23A8FCAF" w14:textId="77777777" w:rsidR="0072706C" w:rsidRPr="00DF6381" w:rsidRDefault="0072706C" w:rsidP="00F26059">
      <w:pPr>
        <w:suppressAutoHyphens/>
        <w:spacing w:after="0" w:line="240" w:lineRule="auto"/>
        <w:jc w:val="both"/>
        <w:rPr>
          <w:rFonts w:ascii="Arial" w:eastAsia="SimSun" w:hAnsi="Arial" w:cs="Arial"/>
          <w:bCs/>
          <w:color w:val="000000" w:themeColor="text1"/>
        </w:rPr>
      </w:pPr>
    </w:p>
    <w:p w14:paraId="24F28890" w14:textId="41F68447" w:rsidR="0072706C" w:rsidRPr="00DF6381" w:rsidRDefault="0072706C" w:rsidP="00F26059">
      <w:pPr>
        <w:suppressAutoHyphens/>
        <w:spacing w:after="0" w:line="240" w:lineRule="auto"/>
        <w:rPr>
          <w:rFonts w:ascii="Arial" w:eastAsia="SimSun" w:hAnsi="Arial" w:cs="Arial"/>
          <w:b/>
          <w:bCs/>
          <w:color w:val="000000" w:themeColor="text1"/>
        </w:rPr>
      </w:pPr>
      <w:r w:rsidRPr="00DF6381">
        <w:rPr>
          <w:rFonts w:ascii="Arial" w:eastAsia="SimSun" w:hAnsi="Arial" w:cs="Arial"/>
          <w:b/>
          <w:bCs/>
          <w:color w:val="000000" w:themeColor="text1"/>
        </w:rPr>
        <w:t xml:space="preserve">CLÁUSULA NOVENA: DE LA DURACIÓN Y VIGENCIA </w:t>
      </w:r>
    </w:p>
    <w:p w14:paraId="076DBEA1" w14:textId="77777777" w:rsidR="0072706C" w:rsidRPr="00DF6381" w:rsidRDefault="0072706C" w:rsidP="00F26059">
      <w:pPr>
        <w:spacing w:after="0" w:line="240" w:lineRule="auto"/>
        <w:jc w:val="both"/>
        <w:rPr>
          <w:rFonts w:ascii="Arial" w:eastAsia="SimSun" w:hAnsi="Arial" w:cs="Arial"/>
          <w:bCs/>
          <w:color w:val="000000" w:themeColor="text1"/>
        </w:rPr>
      </w:pPr>
    </w:p>
    <w:p w14:paraId="1836D073" w14:textId="4D491EA6" w:rsidR="0072706C" w:rsidRPr="00DF6381" w:rsidRDefault="0072706C" w:rsidP="00F26059">
      <w:pPr>
        <w:spacing w:after="0" w:line="240" w:lineRule="auto"/>
        <w:jc w:val="both"/>
        <w:rPr>
          <w:rFonts w:ascii="Arial" w:eastAsia="Times New Roman" w:hAnsi="Arial" w:cs="Arial"/>
          <w:color w:val="000000" w:themeColor="text1"/>
          <w:lang w:val="es-ES" w:eastAsia="es-ES"/>
        </w:rPr>
      </w:pPr>
      <w:r w:rsidRPr="00DF6381">
        <w:rPr>
          <w:rFonts w:ascii="Arial" w:eastAsia="SimSun" w:hAnsi="Arial" w:cs="Arial"/>
          <w:bCs/>
          <w:color w:val="000000" w:themeColor="text1"/>
        </w:rPr>
        <w:t xml:space="preserve">El presente Convenio específico, tendrá una vigencia de </w:t>
      </w:r>
      <w:r w:rsidR="00023A06">
        <w:rPr>
          <w:rFonts w:ascii="Arial" w:eastAsia="SimSun" w:hAnsi="Arial" w:cs="Arial"/>
          <w:bCs/>
          <w:color w:val="000000" w:themeColor="text1"/>
          <w:highlight w:val="yellow"/>
        </w:rPr>
        <w:t>…….(….</w:t>
      </w:r>
      <w:r w:rsidRPr="00023A06">
        <w:rPr>
          <w:rFonts w:ascii="Arial" w:eastAsia="SimSun" w:hAnsi="Arial" w:cs="Arial"/>
          <w:bCs/>
          <w:color w:val="000000" w:themeColor="text1"/>
          <w:highlight w:val="yellow"/>
        </w:rPr>
        <w:t>) años</w:t>
      </w:r>
      <w:r w:rsidRPr="00DF6381">
        <w:rPr>
          <w:rFonts w:ascii="Arial" w:eastAsia="SimSun" w:hAnsi="Arial" w:cs="Arial"/>
          <w:bCs/>
          <w:color w:val="000000" w:themeColor="text1"/>
        </w:rPr>
        <w:t xml:space="preserve">, contados a partir de la fecha de su suscripción, </w:t>
      </w:r>
      <w:r w:rsidRPr="00DF6381">
        <w:rPr>
          <w:rFonts w:ascii="Arial" w:eastAsia="Times New Roman" w:hAnsi="Arial" w:cs="Arial"/>
          <w:color w:val="000000" w:themeColor="text1"/>
          <w:lang w:val="es-ES" w:eastAsia="es-ES"/>
        </w:rPr>
        <w:t xml:space="preserve">pudiendo ser renovado o prorrogado de común </w:t>
      </w:r>
      <w:r w:rsidRPr="00DF6381">
        <w:rPr>
          <w:rFonts w:ascii="Arial" w:eastAsia="Times New Roman" w:hAnsi="Arial" w:cs="Arial"/>
          <w:color w:val="000000" w:themeColor="text1"/>
          <w:lang w:val="es-ES" w:eastAsia="es-ES"/>
        </w:rPr>
        <w:lastRenderedPageBreak/>
        <w:t xml:space="preserve">acuerdo, previa evaluación de </w:t>
      </w:r>
      <w:r w:rsidRPr="00DF6381">
        <w:rPr>
          <w:rFonts w:ascii="Arial" w:eastAsia="Times New Roman" w:hAnsi="Arial" w:cs="Arial"/>
          <w:b/>
          <w:color w:val="000000" w:themeColor="text1"/>
          <w:lang w:val="es-ES" w:eastAsia="es-ES"/>
        </w:rPr>
        <w:t>LAS PARTES</w:t>
      </w:r>
      <w:r w:rsidRPr="00DF6381">
        <w:rPr>
          <w:rFonts w:ascii="Arial" w:eastAsia="Times New Roman" w:hAnsi="Arial" w:cs="Arial"/>
          <w:color w:val="000000" w:themeColor="text1"/>
          <w:lang w:val="es-ES" w:eastAsia="es-ES"/>
        </w:rPr>
        <w:t xml:space="preserve">. La decisión será comunicada por escrito, con una anticipación de treinta (30) días hábiles a la fecha de vencimiento. </w:t>
      </w:r>
    </w:p>
    <w:p w14:paraId="09E79AD5" w14:textId="77777777" w:rsidR="0072706C" w:rsidRPr="00DF6381" w:rsidRDefault="0072706C" w:rsidP="00F26059">
      <w:pPr>
        <w:spacing w:after="0" w:line="240" w:lineRule="auto"/>
        <w:jc w:val="both"/>
        <w:rPr>
          <w:rFonts w:ascii="Arial" w:eastAsia="Times New Roman" w:hAnsi="Arial" w:cs="Arial"/>
          <w:color w:val="000000" w:themeColor="text1"/>
          <w:lang w:val="es-ES" w:eastAsia="es-ES"/>
        </w:rPr>
      </w:pPr>
    </w:p>
    <w:p w14:paraId="152B82B2" w14:textId="44D759C0" w:rsidR="0072706C" w:rsidRDefault="0072706C" w:rsidP="00F26059">
      <w:pPr>
        <w:spacing w:after="0" w:line="240" w:lineRule="auto"/>
        <w:jc w:val="both"/>
        <w:rPr>
          <w:rFonts w:ascii="Arial" w:eastAsia="Times New Roman" w:hAnsi="Arial" w:cs="Arial"/>
          <w:color w:val="000000" w:themeColor="text1"/>
          <w:lang w:val="es-ES" w:eastAsia="es-ES"/>
        </w:rPr>
      </w:pPr>
    </w:p>
    <w:p w14:paraId="4141ABAC"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DÉCIMA: DE LA COMUNICACIÓN DE LAS PARTES.</w:t>
      </w:r>
    </w:p>
    <w:p w14:paraId="0F63CA7E" w14:textId="77777777" w:rsidR="0072706C" w:rsidRPr="00DF6381" w:rsidRDefault="0072706C" w:rsidP="00F26059">
      <w:pPr>
        <w:suppressAutoHyphens/>
        <w:spacing w:after="0" w:line="240" w:lineRule="auto"/>
        <w:jc w:val="both"/>
        <w:rPr>
          <w:rFonts w:ascii="Arial" w:eastAsia="SimSun" w:hAnsi="Arial" w:cs="Arial"/>
          <w:b/>
          <w:bCs/>
          <w:color w:val="000000" w:themeColor="text1"/>
        </w:rPr>
      </w:pPr>
    </w:p>
    <w:p w14:paraId="025BF18F" w14:textId="77777777" w:rsidR="0072706C" w:rsidRPr="00DF6381" w:rsidRDefault="0072706C" w:rsidP="00F26059">
      <w:pPr>
        <w:autoSpaceDE w:val="0"/>
        <w:autoSpaceDN w:val="0"/>
        <w:adjustRightInd w:val="0"/>
        <w:spacing w:after="0" w:line="240" w:lineRule="auto"/>
        <w:jc w:val="both"/>
        <w:rPr>
          <w:rFonts w:ascii="Arial" w:hAnsi="Arial" w:cs="Arial"/>
        </w:rPr>
      </w:pPr>
      <w:r w:rsidRPr="00DF6381">
        <w:rPr>
          <w:rFonts w:ascii="Arial" w:eastAsia="SimSun" w:hAnsi="Arial" w:cs="Arial"/>
          <w:bCs/>
          <w:color w:val="000000" w:themeColor="text1"/>
        </w:rPr>
        <w:t xml:space="preserve">Toda comunicación que deba ser cursada entre </w:t>
      </w:r>
      <w:r w:rsidRPr="00DF6381">
        <w:rPr>
          <w:rFonts w:ascii="Arial" w:eastAsia="SimSun" w:hAnsi="Arial" w:cs="Arial"/>
          <w:b/>
          <w:bCs/>
          <w:color w:val="000000" w:themeColor="text1"/>
        </w:rPr>
        <w:t>LAS PARTES</w:t>
      </w:r>
      <w:r w:rsidRPr="00DF6381">
        <w:rPr>
          <w:rFonts w:ascii="Arial" w:eastAsia="SimSun" w:hAnsi="Arial" w:cs="Arial"/>
          <w:bCs/>
          <w:color w:val="000000" w:themeColor="text1"/>
        </w:rPr>
        <w:t xml:space="preserve">, se entenderá válidamente realizada en los domicilios consignados en la parte introductoria del presente instrumento. </w:t>
      </w:r>
      <w:r w:rsidRPr="00DF6381">
        <w:rPr>
          <w:rFonts w:ascii="Arial" w:hAnsi="Arial" w:cs="Arial"/>
          <w:bCs/>
        </w:rPr>
        <w:t>C</w:t>
      </w:r>
      <w:r w:rsidRPr="00DF6381">
        <w:rPr>
          <w:rFonts w:ascii="Arial" w:hAnsi="Arial" w:cs="Arial"/>
        </w:rPr>
        <w:t xml:space="preserve">ualquier variación de domicilio, durante la vigencia del presente Convenio, deberá ser comunicada por escrito a la otra parte, bajo cargo, con una anticipación no menor de cinco (5) días hábiles; de lo contrario surtirá efecto las comunicaciones y/o notificaciones cursadas al domicilio anterior. </w:t>
      </w:r>
    </w:p>
    <w:p w14:paraId="56F8C53E" w14:textId="54561F08" w:rsidR="003E48D8" w:rsidRDefault="003E48D8" w:rsidP="00F26059">
      <w:pPr>
        <w:autoSpaceDE w:val="0"/>
        <w:autoSpaceDN w:val="0"/>
        <w:adjustRightInd w:val="0"/>
        <w:spacing w:after="0" w:line="240" w:lineRule="auto"/>
        <w:jc w:val="both"/>
        <w:rPr>
          <w:rFonts w:ascii="Arial" w:hAnsi="Arial" w:cs="Arial"/>
        </w:rPr>
      </w:pPr>
    </w:p>
    <w:p w14:paraId="06F14C01" w14:textId="77777777" w:rsidR="00DF6381" w:rsidRPr="00DF6381" w:rsidRDefault="00DF6381" w:rsidP="00F26059">
      <w:pPr>
        <w:autoSpaceDE w:val="0"/>
        <w:autoSpaceDN w:val="0"/>
        <w:adjustRightInd w:val="0"/>
        <w:spacing w:after="0" w:line="240" w:lineRule="auto"/>
        <w:jc w:val="both"/>
        <w:rPr>
          <w:rFonts w:ascii="Arial" w:hAnsi="Arial" w:cs="Arial"/>
        </w:rPr>
      </w:pPr>
    </w:p>
    <w:p w14:paraId="0A3B5772" w14:textId="77777777" w:rsidR="0072706C" w:rsidRPr="00DF6381" w:rsidRDefault="0072706C" w:rsidP="00F26059">
      <w:pPr>
        <w:spacing w:after="0" w:line="240" w:lineRule="auto"/>
        <w:jc w:val="both"/>
        <w:rPr>
          <w:rFonts w:ascii="Arial" w:hAnsi="Arial" w:cs="Arial"/>
          <w:b/>
          <w:color w:val="000000" w:themeColor="text1"/>
        </w:rPr>
      </w:pPr>
      <w:r w:rsidRPr="00DF6381">
        <w:rPr>
          <w:rFonts w:ascii="Arial" w:eastAsia="SimSun" w:hAnsi="Arial" w:cs="Arial"/>
          <w:b/>
          <w:bCs/>
          <w:color w:val="000000" w:themeColor="text1"/>
        </w:rPr>
        <w:t>CLÁUSULA</w:t>
      </w:r>
      <w:r w:rsidRPr="00DF6381">
        <w:rPr>
          <w:rFonts w:ascii="Arial" w:hAnsi="Arial" w:cs="Arial"/>
          <w:b/>
          <w:color w:val="000000" w:themeColor="text1"/>
        </w:rPr>
        <w:t xml:space="preserve"> </w:t>
      </w:r>
      <w:r w:rsidRPr="00DF6381">
        <w:rPr>
          <w:rFonts w:ascii="Arial" w:eastAsia="SimSun" w:hAnsi="Arial" w:cs="Arial"/>
          <w:b/>
          <w:bCs/>
          <w:color w:val="000000" w:themeColor="text1"/>
        </w:rPr>
        <w:t>DÉCIMA</w:t>
      </w:r>
      <w:r w:rsidRPr="00DF6381">
        <w:rPr>
          <w:rFonts w:ascii="Arial" w:hAnsi="Arial" w:cs="Arial"/>
          <w:b/>
          <w:color w:val="000000" w:themeColor="text1"/>
        </w:rPr>
        <w:t xml:space="preserve"> </w:t>
      </w:r>
      <w:r w:rsidRPr="00DF6381">
        <w:rPr>
          <w:rFonts w:ascii="Arial" w:eastAsia="SimSun" w:hAnsi="Arial" w:cs="Arial"/>
          <w:b/>
          <w:bCs/>
          <w:color w:val="000000" w:themeColor="text1"/>
        </w:rPr>
        <w:t>PRIMER</w:t>
      </w:r>
      <w:r w:rsidRPr="00DF6381">
        <w:rPr>
          <w:rFonts w:ascii="Arial" w:hAnsi="Arial" w:cs="Arial"/>
          <w:b/>
          <w:color w:val="000000" w:themeColor="text1"/>
        </w:rPr>
        <w:t xml:space="preserve">A: DE LA NO EXCLUSIVIDAD </w:t>
      </w:r>
    </w:p>
    <w:p w14:paraId="21967234" w14:textId="77777777" w:rsidR="0072706C" w:rsidRPr="00DF6381" w:rsidRDefault="0072706C" w:rsidP="00F26059">
      <w:pPr>
        <w:spacing w:after="0" w:line="240" w:lineRule="auto"/>
        <w:jc w:val="both"/>
        <w:rPr>
          <w:rFonts w:ascii="Arial" w:eastAsia="Times New Roman" w:hAnsi="Arial" w:cs="Arial"/>
          <w:color w:val="000000" w:themeColor="text1"/>
          <w:lang w:eastAsia="es-ES"/>
        </w:rPr>
      </w:pPr>
    </w:p>
    <w:p w14:paraId="23A7FACD" w14:textId="77777777" w:rsidR="0072706C" w:rsidRPr="00DF6381" w:rsidRDefault="0072706C" w:rsidP="00F26059">
      <w:pPr>
        <w:spacing w:after="0" w:line="240" w:lineRule="auto"/>
        <w:jc w:val="both"/>
        <w:rPr>
          <w:rFonts w:ascii="Arial" w:eastAsia="Times New Roman" w:hAnsi="Arial" w:cs="Arial"/>
          <w:color w:val="000000" w:themeColor="text1"/>
          <w:lang w:val="es-ES" w:eastAsia="es-ES"/>
        </w:rPr>
      </w:pPr>
      <w:r w:rsidRPr="00DF6381">
        <w:rPr>
          <w:rFonts w:ascii="Arial" w:eastAsia="Times New Roman" w:hAnsi="Arial" w:cs="Arial"/>
          <w:color w:val="000000" w:themeColor="text1"/>
          <w:lang w:val="es-ES" w:eastAsia="es-ES"/>
        </w:rPr>
        <w:t xml:space="preserve">El presente Convenio, no impedirá la celebración o ejecución de convenios similares con otras entidades públicas o privadas para el cumplimiento de los fines institucionales de cada una de </w:t>
      </w:r>
      <w:r w:rsidRPr="00DF6381">
        <w:rPr>
          <w:rFonts w:ascii="Arial" w:eastAsia="Times New Roman" w:hAnsi="Arial" w:cs="Arial"/>
          <w:b/>
          <w:color w:val="000000" w:themeColor="text1"/>
          <w:lang w:val="es-ES" w:eastAsia="es-ES"/>
        </w:rPr>
        <w:t>LAS PARTES</w:t>
      </w:r>
      <w:r w:rsidRPr="00DF6381">
        <w:rPr>
          <w:rFonts w:ascii="Arial" w:eastAsia="Times New Roman" w:hAnsi="Arial" w:cs="Arial"/>
          <w:color w:val="000000" w:themeColor="text1"/>
          <w:lang w:val="es-ES" w:eastAsia="es-ES"/>
        </w:rPr>
        <w:t xml:space="preserve">. </w:t>
      </w:r>
    </w:p>
    <w:p w14:paraId="6C5E7983" w14:textId="77777777" w:rsidR="0072706C" w:rsidRPr="00DF6381" w:rsidRDefault="0072706C" w:rsidP="00F26059">
      <w:pPr>
        <w:suppressAutoHyphens/>
        <w:spacing w:after="0" w:line="240" w:lineRule="auto"/>
        <w:jc w:val="both"/>
        <w:rPr>
          <w:rFonts w:ascii="Arial" w:eastAsia="SimSun" w:hAnsi="Arial" w:cs="Arial"/>
          <w:bCs/>
          <w:color w:val="000000" w:themeColor="text1"/>
          <w:lang w:val="es-ES"/>
        </w:rPr>
      </w:pPr>
    </w:p>
    <w:p w14:paraId="7F6891D8" w14:textId="77777777" w:rsidR="0072706C" w:rsidRPr="00DF6381" w:rsidRDefault="0072706C" w:rsidP="00F26059">
      <w:pPr>
        <w:suppressAutoHyphens/>
        <w:spacing w:after="0" w:line="240" w:lineRule="auto"/>
        <w:jc w:val="both"/>
        <w:rPr>
          <w:rFonts w:ascii="Arial" w:eastAsia="SimSun" w:hAnsi="Arial" w:cs="Arial"/>
          <w:bCs/>
          <w:color w:val="000000" w:themeColor="text1"/>
        </w:rPr>
      </w:pPr>
    </w:p>
    <w:p w14:paraId="647872DB" w14:textId="242A9992" w:rsidR="004707B3" w:rsidRPr="00DF6381" w:rsidRDefault="004707B3"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b/>
          <w:color w:val="000000" w:themeColor="text1"/>
          <w:lang w:val="es-ES" w:eastAsia="es-ES"/>
        </w:rPr>
        <w:t xml:space="preserve">CLÁUSULA </w:t>
      </w:r>
      <w:r w:rsidRPr="00DF6381">
        <w:rPr>
          <w:rFonts w:ascii="Arial" w:eastAsia="SimSun" w:hAnsi="Arial" w:cs="Arial"/>
          <w:b/>
          <w:bCs/>
          <w:color w:val="000000" w:themeColor="text1"/>
        </w:rPr>
        <w:t>DÉCIMA</w:t>
      </w:r>
      <w:r w:rsidR="00F11F16" w:rsidRPr="00DF6381">
        <w:rPr>
          <w:rFonts w:ascii="Arial" w:eastAsia="Times New Roman" w:hAnsi="Arial" w:cs="Arial"/>
          <w:b/>
          <w:color w:val="000000" w:themeColor="text1"/>
          <w:lang w:val="es-ES" w:eastAsia="es-ES"/>
        </w:rPr>
        <w:t xml:space="preserve"> SEGUNDA</w:t>
      </w:r>
      <w:r w:rsidRPr="00DF6381">
        <w:rPr>
          <w:rFonts w:ascii="Arial" w:eastAsia="Times New Roman" w:hAnsi="Arial" w:cs="Arial"/>
          <w:b/>
          <w:color w:val="000000" w:themeColor="text1"/>
          <w:lang w:val="es-ES" w:eastAsia="es-ES"/>
        </w:rPr>
        <w:t>: DE LA LIBRE ADHESIÓN Y SEPARACIÓN</w:t>
      </w:r>
    </w:p>
    <w:p w14:paraId="7BDB220F" w14:textId="77777777" w:rsidR="004707B3" w:rsidRPr="00DF6381" w:rsidRDefault="004707B3" w:rsidP="00F26059">
      <w:pPr>
        <w:spacing w:after="0" w:line="240" w:lineRule="auto"/>
        <w:jc w:val="both"/>
        <w:rPr>
          <w:rFonts w:ascii="Arial" w:eastAsia="Times New Roman" w:hAnsi="Arial" w:cs="Arial"/>
          <w:b/>
          <w:color w:val="000000" w:themeColor="text1"/>
          <w:lang w:val="es-ES" w:eastAsia="es-ES"/>
        </w:rPr>
      </w:pPr>
    </w:p>
    <w:p w14:paraId="20B685DF" w14:textId="77777777" w:rsidR="004707B3" w:rsidRPr="00DF6381" w:rsidRDefault="004707B3"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b/>
          <w:color w:val="000000" w:themeColor="text1"/>
          <w:lang w:val="es-ES" w:eastAsia="es-ES"/>
        </w:rPr>
        <w:t xml:space="preserve">LAS PARTES </w:t>
      </w:r>
      <w:r w:rsidRPr="00DF6381">
        <w:rPr>
          <w:rFonts w:ascii="Arial" w:eastAsia="Times New Roman" w:hAnsi="Arial" w:cs="Arial"/>
          <w:color w:val="000000" w:themeColor="text1"/>
          <w:lang w:val="es-ES" w:eastAsia="es-ES"/>
        </w:rPr>
        <w:t>declaran que concurren al presente Convenio por libre adhesión e igual sentido podrán separarse del mismo acorde con lo establecido en el numeral 88.3 del artículo 88 del Texto Único Ordenado de la Ley N° 27444, Ley del Procedimiento Administrativo General, aprobado mediante Decreto Supremo N° 004-2019-JUS.</w:t>
      </w:r>
    </w:p>
    <w:p w14:paraId="153A8F8F"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02A228BC"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22016839" w14:textId="199F0CA7" w:rsidR="004707B3" w:rsidRPr="00DF6381" w:rsidRDefault="00F11F16"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CLÁUSULA DÉCIMA TERCERA</w:t>
      </w:r>
      <w:r w:rsidR="004707B3" w:rsidRPr="00DF6381">
        <w:rPr>
          <w:rFonts w:ascii="Arial" w:eastAsia="SimSun" w:hAnsi="Arial" w:cs="Arial"/>
          <w:b/>
          <w:bCs/>
          <w:color w:val="000000" w:themeColor="text1"/>
        </w:rPr>
        <w:t>: DE LAS MODIFICACIONES Y/O AMPLIACIONES</w:t>
      </w:r>
    </w:p>
    <w:p w14:paraId="2B0827D4"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72ECC7AE" w14:textId="77777777" w:rsidR="004707B3" w:rsidRPr="00DF6381" w:rsidRDefault="004707B3" w:rsidP="00F26059">
      <w:pPr>
        <w:suppressAutoHyphens/>
        <w:spacing w:after="0" w:line="240" w:lineRule="auto"/>
        <w:jc w:val="both"/>
        <w:rPr>
          <w:rFonts w:ascii="Arial" w:eastAsia="SimSun" w:hAnsi="Arial" w:cs="Arial"/>
          <w:bCs/>
          <w:color w:val="000000" w:themeColor="text1"/>
        </w:rPr>
      </w:pPr>
      <w:r w:rsidRPr="00DF6381">
        <w:rPr>
          <w:rFonts w:ascii="Arial" w:eastAsia="SimSun" w:hAnsi="Arial" w:cs="Arial"/>
          <w:bCs/>
          <w:color w:val="000000" w:themeColor="text1"/>
        </w:rPr>
        <w:t xml:space="preserve">De común acuerdo </w:t>
      </w:r>
      <w:r w:rsidRPr="00DF6381">
        <w:rPr>
          <w:rFonts w:ascii="Arial" w:eastAsia="SimSun" w:hAnsi="Arial" w:cs="Arial"/>
          <w:b/>
          <w:bCs/>
          <w:color w:val="000000" w:themeColor="text1"/>
        </w:rPr>
        <w:t>LAS PARTES</w:t>
      </w:r>
      <w:r w:rsidRPr="00DF6381">
        <w:rPr>
          <w:rFonts w:ascii="Arial" w:eastAsia="SimSun" w:hAnsi="Arial" w:cs="Arial"/>
          <w:bCs/>
          <w:color w:val="000000" w:themeColor="text1"/>
        </w:rPr>
        <w:t xml:space="preserve"> podrán modificar o ampliar los términos del presente Convenio Especifico mediante la suscripción de Adendas, debiendo mediar un informe sustentatorio. </w:t>
      </w:r>
    </w:p>
    <w:p w14:paraId="00B54BFC"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4630BA12"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565F0EDE" w14:textId="0F72B75E" w:rsidR="004707B3" w:rsidRPr="00DF6381" w:rsidRDefault="004707B3" w:rsidP="00F26059">
      <w:pPr>
        <w:suppressAutoHyphens/>
        <w:spacing w:after="0" w:line="240" w:lineRule="auto"/>
        <w:jc w:val="both"/>
        <w:rPr>
          <w:rFonts w:ascii="Arial" w:eastAsia="SimSun" w:hAnsi="Arial" w:cs="Arial"/>
          <w:b/>
          <w:bCs/>
          <w:color w:val="000000" w:themeColor="text1"/>
        </w:rPr>
      </w:pPr>
      <w:r w:rsidRPr="00DF6381">
        <w:rPr>
          <w:rFonts w:ascii="Arial" w:eastAsia="SimSun" w:hAnsi="Arial" w:cs="Arial"/>
          <w:b/>
          <w:bCs/>
          <w:color w:val="000000" w:themeColor="text1"/>
        </w:rPr>
        <w:t xml:space="preserve">CLÁUSULA DÉCIMA </w:t>
      </w:r>
      <w:r w:rsidR="00F11F16" w:rsidRPr="00DF6381">
        <w:rPr>
          <w:rFonts w:ascii="Arial" w:eastAsia="Times New Roman" w:hAnsi="Arial" w:cs="Arial"/>
          <w:b/>
          <w:color w:val="000000" w:themeColor="text1"/>
          <w:lang w:eastAsia="es-ES"/>
        </w:rPr>
        <w:t>CUARTA</w:t>
      </w:r>
      <w:r w:rsidRPr="00DF6381">
        <w:rPr>
          <w:rFonts w:ascii="Arial" w:eastAsia="SimSun" w:hAnsi="Arial" w:cs="Arial"/>
          <w:b/>
          <w:bCs/>
          <w:color w:val="000000" w:themeColor="text1"/>
        </w:rPr>
        <w:t>: DE LA SOLUCIÓN DE CONTROVERSIAS</w:t>
      </w:r>
    </w:p>
    <w:p w14:paraId="17CA4726" w14:textId="77777777" w:rsidR="004707B3" w:rsidRPr="00DF6381" w:rsidRDefault="004707B3" w:rsidP="00F26059">
      <w:pPr>
        <w:suppressAutoHyphens/>
        <w:spacing w:after="0" w:line="240" w:lineRule="auto"/>
        <w:jc w:val="both"/>
        <w:rPr>
          <w:rFonts w:ascii="Arial" w:eastAsia="SimSun" w:hAnsi="Arial" w:cs="Arial"/>
          <w:b/>
          <w:bCs/>
          <w:color w:val="000000" w:themeColor="text1"/>
        </w:rPr>
      </w:pPr>
    </w:p>
    <w:p w14:paraId="780D0CFF" w14:textId="77777777" w:rsidR="004F03F4" w:rsidRPr="00DF6381" w:rsidRDefault="004F03F4" w:rsidP="004F03F4">
      <w:pPr>
        <w:suppressAutoHyphens/>
        <w:spacing w:after="0" w:line="240" w:lineRule="auto"/>
        <w:jc w:val="both"/>
        <w:rPr>
          <w:rFonts w:ascii="Arial" w:eastAsia="Times New Roman" w:hAnsi="Arial" w:cs="Arial"/>
          <w:color w:val="000000" w:themeColor="text1"/>
          <w:lang w:val="es-ES" w:eastAsia="es-ES"/>
        </w:rPr>
      </w:pPr>
      <w:r w:rsidRPr="00DF6381">
        <w:rPr>
          <w:rFonts w:ascii="Arial" w:eastAsia="Times New Roman" w:hAnsi="Arial" w:cs="Arial"/>
          <w:color w:val="000000" w:themeColor="text1"/>
          <w:lang w:val="es-ES" w:eastAsia="es-ES"/>
        </w:rPr>
        <w:t xml:space="preserve">Las controversias o discrepancias que pudieran surgir como consecuencia de la interpretación o ejecución del presente Convenio, serán resueltas mediante el trato directo de </w:t>
      </w:r>
      <w:r w:rsidRPr="00DF6381">
        <w:rPr>
          <w:rFonts w:ascii="Arial" w:eastAsia="SimSun" w:hAnsi="Arial" w:cs="Arial"/>
          <w:b/>
          <w:bCs/>
          <w:color w:val="000000" w:themeColor="text1"/>
        </w:rPr>
        <w:t>LAS PARTES</w:t>
      </w:r>
      <w:r w:rsidRPr="00DF6381">
        <w:rPr>
          <w:rFonts w:ascii="Arial" w:eastAsia="Times New Roman" w:hAnsi="Arial" w:cs="Arial"/>
          <w:color w:val="000000" w:themeColor="text1"/>
          <w:lang w:val="es-ES" w:eastAsia="es-ES"/>
        </w:rPr>
        <w:t xml:space="preserve">. De no ser resueltas acudirán a la conciliación extrajudicial. En el supuesto que ello no fuera posible </w:t>
      </w:r>
      <w:r w:rsidRPr="00DF6381">
        <w:rPr>
          <w:rFonts w:ascii="Arial" w:eastAsia="SimSun" w:hAnsi="Arial" w:cs="Arial"/>
          <w:b/>
          <w:bCs/>
          <w:color w:val="000000" w:themeColor="text1"/>
        </w:rPr>
        <w:t>LAS PARTES</w:t>
      </w:r>
      <w:r w:rsidRPr="00DF6381">
        <w:rPr>
          <w:rFonts w:ascii="Arial" w:eastAsia="Times New Roman" w:hAnsi="Arial" w:cs="Arial"/>
          <w:color w:val="000000" w:themeColor="text1"/>
          <w:lang w:val="es-ES" w:eastAsia="es-ES"/>
        </w:rPr>
        <w:t xml:space="preserve"> renuncian al fuero de sus domicilios y se someten a los jueces y tribunales de la ciudad de Lima.</w:t>
      </w:r>
    </w:p>
    <w:p w14:paraId="29180ACC" w14:textId="77777777" w:rsidR="004707B3" w:rsidRPr="00DF6381" w:rsidRDefault="004707B3" w:rsidP="00F26059">
      <w:pPr>
        <w:spacing w:after="0" w:line="240" w:lineRule="auto"/>
        <w:jc w:val="both"/>
        <w:rPr>
          <w:rFonts w:ascii="Arial" w:eastAsia="Times New Roman" w:hAnsi="Arial" w:cs="Arial"/>
          <w:color w:val="000000" w:themeColor="text1"/>
          <w:lang w:val="es-ES" w:eastAsia="es-ES"/>
        </w:rPr>
      </w:pPr>
    </w:p>
    <w:p w14:paraId="1A62EC88" w14:textId="77777777" w:rsidR="004707B3" w:rsidRPr="00DF6381" w:rsidRDefault="004707B3" w:rsidP="00F26059">
      <w:pPr>
        <w:spacing w:after="0" w:line="240" w:lineRule="auto"/>
        <w:jc w:val="both"/>
        <w:rPr>
          <w:rFonts w:ascii="Arial" w:eastAsia="Times New Roman" w:hAnsi="Arial" w:cs="Arial"/>
          <w:color w:val="000000" w:themeColor="text1"/>
          <w:lang w:val="es-ES" w:eastAsia="es-ES"/>
        </w:rPr>
      </w:pPr>
    </w:p>
    <w:p w14:paraId="6018EEA0" w14:textId="4827A834" w:rsidR="004707B3" w:rsidRPr="00DF6381" w:rsidRDefault="00F11F16" w:rsidP="00F26059">
      <w:pPr>
        <w:spacing w:after="0" w:line="240" w:lineRule="auto"/>
        <w:jc w:val="both"/>
        <w:rPr>
          <w:rFonts w:ascii="Arial" w:eastAsia="Times New Roman" w:hAnsi="Arial" w:cs="Arial"/>
          <w:b/>
          <w:color w:val="000000" w:themeColor="text1"/>
          <w:lang w:val="es-ES" w:eastAsia="es-ES"/>
        </w:rPr>
      </w:pPr>
      <w:r w:rsidRPr="00DF6381">
        <w:rPr>
          <w:rFonts w:ascii="Arial" w:eastAsia="Times New Roman" w:hAnsi="Arial" w:cs="Arial"/>
          <w:b/>
          <w:color w:val="000000" w:themeColor="text1"/>
          <w:lang w:eastAsia="es-ES"/>
        </w:rPr>
        <w:t>CLÁUSULA DÉCIMA QUINTA</w:t>
      </w:r>
      <w:r w:rsidR="004707B3" w:rsidRPr="00DF6381">
        <w:rPr>
          <w:rFonts w:ascii="Arial" w:eastAsia="Times New Roman" w:hAnsi="Arial" w:cs="Arial"/>
          <w:b/>
          <w:color w:val="000000" w:themeColor="text1"/>
          <w:lang w:eastAsia="es-ES"/>
        </w:rPr>
        <w:t xml:space="preserve">: </w:t>
      </w:r>
      <w:r w:rsidR="004707B3" w:rsidRPr="00DF6381">
        <w:rPr>
          <w:rFonts w:ascii="Arial" w:eastAsia="Times New Roman" w:hAnsi="Arial" w:cs="Arial"/>
          <w:b/>
          <w:color w:val="000000" w:themeColor="text1"/>
          <w:lang w:val="es-ES" w:eastAsia="es-ES"/>
        </w:rPr>
        <w:t xml:space="preserve">DE LA RESOLUCIÓN DEL CONVENIO </w:t>
      </w:r>
    </w:p>
    <w:p w14:paraId="37876C6F" w14:textId="77777777" w:rsidR="004707B3" w:rsidRPr="00DF6381" w:rsidRDefault="004707B3" w:rsidP="00F26059">
      <w:pPr>
        <w:spacing w:after="0" w:line="240" w:lineRule="auto"/>
        <w:jc w:val="both"/>
        <w:rPr>
          <w:rFonts w:ascii="Arial" w:eastAsia="Times New Roman" w:hAnsi="Arial" w:cs="Arial"/>
          <w:b/>
          <w:color w:val="000000" w:themeColor="text1"/>
          <w:lang w:val="es-ES" w:eastAsia="es-ES"/>
        </w:rPr>
      </w:pPr>
    </w:p>
    <w:p w14:paraId="61579EE9" w14:textId="77777777" w:rsidR="004707B3" w:rsidRPr="00DF6381" w:rsidRDefault="004707B3" w:rsidP="00F26059">
      <w:pPr>
        <w:spacing w:after="0" w:line="240" w:lineRule="auto"/>
        <w:jc w:val="both"/>
        <w:rPr>
          <w:rFonts w:ascii="Arial" w:eastAsia="Times New Roman" w:hAnsi="Arial" w:cs="Arial"/>
          <w:color w:val="000000" w:themeColor="text1"/>
          <w:lang w:val="es-ES" w:eastAsia="es-ES"/>
        </w:rPr>
      </w:pPr>
      <w:r w:rsidRPr="00DF6381">
        <w:rPr>
          <w:rFonts w:ascii="Arial" w:eastAsia="Times New Roman" w:hAnsi="Arial" w:cs="Arial"/>
          <w:color w:val="000000" w:themeColor="text1"/>
          <w:lang w:val="es-ES" w:eastAsia="es-ES"/>
        </w:rPr>
        <w:t>El presente Convenio podrá ser resuelto por cualquiera de las causales siguientes:</w:t>
      </w:r>
    </w:p>
    <w:p w14:paraId="79784082" w14:textId="77777777" w:rsidR="004707B3" w:rsidRPr="00DF6381" w:rsidRDefault="004707B3" w:rsidP="00F26059">
      <w:pPr>
        <w:spacing w:after="0" w:line="240" w:lineRule="auto"/>
        <w:jc w:val="both"/>
        <w:rPr>
          <w:rFonts w:ascii="Arial" w:eastAsia="Times New Roman" w:hAnsi="Arial" w:cs="Arial"/>
          <w:color w:val="000000" w:themeColor="text1"/>
          <w:lang w:val="es-ES" w:eastAsia="es-ES"/>
        </w:rPr>
      </w:pPr>
    </w:p>
    <w:p w14:paraId="154FC2B3" w14:textId="659A57B5" w:rsidR="004707B3" w:rsidRPr="00DF6381" w:rsidRDefault="00D85F12" w:rsidP="00F26059">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707B3" w:rsidRPr="00DF6381">
        <w:rPr>
          <w:rFonts w:ascii="Arial" w:eastAsia="Times New Roman" w:hAnsi="Arial" w:cs="Arial"/>
          <w:color w:val="000000" w:themeColor="text1"/>
          <w:lang w:val="es-ES" w:eastAsia="es-ES"/>
        </w:rPr>
        <w:t>.1</w:t>
      </w:r>
      <w:r w:rsidR="004707B3" w:rsidRPr="00DF6381">
        <w:rPr>
          <w:rFonts w:ascii="Arial" w:eastAsia="Times New Roman" w:hAnsi="Arial" w:cs="Arial"/>
          <w:color w:val="000000" w:themeColor="text1"/>
          <w:lang w:val="es-ES" w:eastAsia="es-ES"/>
        </w:rPr>
        <w:tab/>
        <w:t xml:space="preserve">Por común acuerdo de </w:t>
      </w:r>
      <w:r w:rsidR="004707B3" w:rsidRPr="00DF6381">
        <w:rPr>
          <w:rFonts w:ascii="Arial" w:eastAsia="SimSun" w:hAnsi="Arial" w:cs="Arial"/>
          <w:b/>
          <w:bCs/>
          <w:color w:val="000000" w:themeColor="text1"/>
        </w:rPr>
        <w:t>LAS PARTES</w:t>
      </w:r>
      <w:r w:rsidR="004707B3" w:rsidRPr="00DF6381">
        <w:rPr>
          <w:rFonts w:ascii="Arial" w:eastAsia="Times New Roman" w:hAnsi="Arial" w:cs="Arial"/>
          <w:color w:val="000000" w:themeColor="text1"/>
          <w:lang w:val="es-ES" w:eastAsia="es-ES"/>
        </w:rPr>
        <w:t xml:space="preserve">. </w:t>
      </w:r>
    </w:p>
    <w:p w14:paraId="6B71BBCA" w14:textId="77777777" w:rsidR="00F26059" w:rsidRPr="00DF6381" w:rsidRDefault="00F26059" w:rsidP="00F26059">
      <w:pPr>
        <w:spacing w:after="0" w:line="240" w:lineRule="auto"/>
        <w:ind w:left="567" w:hanging="567"/>
        <w:jc w:val="both"/>
        <w:rPr>
          <w:rFonts w:ascii="Arial" w:eastAsia="Times New Roman" w:hAnsi="Arial" w:cs="Arial"/>
          <w:color w:val="000000" w:themeColor="text1"/>
          <w:lang w:val="es-ES" w:eastAsia="es-ES"/>
        </w:rPr>
      </w:pPr>
    </w:p>
    <w:p w14:paraId="2FED1017" w14:textId="0BB19E3E" w:rsidR="004707B3" w:rsidRPr="00DF6381" w:rsidRDefault="00D85F12" w:rsidP="00F26059">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r w:rsidR="004707B3" w:rsidRPr="00DF6381">
        <w:rPr>
          <w:rFonts w:ascii="Arial" w:eastAsia="Times New Roman" w:hAnsi="Arial" w:cs="Arial"/>
          <w:color w:val="000000" w:themeColor="text1"/>
          <w:lang w:val="es-ES" w:eastAsia="es-ES"/>
        </w:rPr>
        <w:t>.2</w:t>
      </w:r>
      <w:r w:rsidR="004707B3" w:rsidRPr="00DF6381">
        <w:rPr>
          <w:rFonts w:ascii="Arial" w:eastAsia="Times New Roman" w:hAnsi="Arial" w:cs="Arial"/>
          <w:color w:val="000000" w:themeColor="text1"/>
          <w:lang w:val="es-ES" w:eastAsia="es-ES"/>
        </w:rPr>
        <w:tab/>
        <w:t>Por mandato legal expreso.</w:t>
      </w:r>
    </w:p>
    <w:p w14:paraId="36987C6D" w14:textId="77777777" w:rsidR="00F26059" w:rsidRPr="00DF6381" w:rsidRDefault="00F26059" w:rsidP="00F26059">
      <w:pPr>
        <w:spacing w:after="0" w:line="240" w:lineRule="auto"/>
        <w:ind w:left="567" w:hanging="567"/>
        <w:jc w:val="both"/>
        <w:rPr>
          <w:rFonts w:ascii="Arial" w:eastAsia="Times New Roman" w:hAnsi="Arial" w:cs="Arial"/>
          <w:color w:val="000000" w:themeColor="text1"/>
          <w:lang w:val="es-ES" w:eastAsia="es-ES"/>
        </w:rPr>
      </w:pPr>
    </w:p>
    <w:p w14:paraId="348F0BA3" w14:textId="6AE7027E" w:rsidR="004707B3" w:rsidRPr="00DF6381" w:rsidRDefault="00D85F12" w:rsidP="00F26059">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lastRenderedPageBreak/>
        <w:t>15</w:t>
      </w:r>
      <w:r w:rsidR="004707B3" w:rsidRPr="00DF6381">
        <w:rPr>
          <w:rFonts w:ascii="Arial" w:eastAsia="Times New Roman" w:hAnsi="Arial" w:cs="Arial"/>
          <w:color w:val="000000" w:themeColor="text1"/>
          <w:lang w:val="es-ES" w:eastAsia="es-ES"/>
        </w:rPr>
        <w:t xml:space="preserve">.3 </w:t>
      </w:r>
      <w:r w:rsidR="004707B3" w:rsidRPr="00DF6381">
        <w:rPr>
          <w:rFonts w:ascii="Arial" w:eastAsia="Times New Roman" w:hAnsi="Arial" w:cs="Arial"/>
          <w:color w:val="000000" w:themeColor="text1"/>
          <w:lang w:val="es-ES" w:eastAsia="es-ES"/>
        </w:rPr>
        <w:tab/>
        <w:t xml:space="preserve">Cuando una de </w:t>
      </w:r>
      <w:r w:rsidR="004707B3" w:rsidRPr="00DF6381">
        <w:rPr>
          <w:rFonts w:ascii="Arial" w:eastAsia="SimSun" w:hAnsi="Arial" w:cs="Arial"/>
          <w:b/>
          <w:bCs/>
          <w:color w:val="000000" w:themeColor="text1"/>
        </w:rPr>
        <w:t>LAS PARTES</w:t>
      </w:r>
      <w:r w:rsidR="004707B3" w:rsidRPr="00DF6381">
        <w:rPr>
          <w:rFonts w:ascii="Arial" w:eastAsia="Times New Roman" w:hAnsi="Arial" w:cs="Arial"/>
          <w:color w:val="000000" w:themeColor="text1"/>
          <w:lang w:val="es-ES" w:eastAsia="es-ES"/>
        </w:rPr>
        <w:t xml:space="preserve"> se encuentre en la imposibilidad de continuar con sus obligaciones por causa de fuerza mayor o caso fortuito debidamente justificada.</w:t>
      </w:r>
    </w:p>
    <w:p w14:paraId="1268F41F" w14:textId="77777777" w:rsidR="00F26059" w:rsidRPr="00DF6381" w:rsidRDefault="00F26059" w:rsidP="00F26059">
      <w:pPr>
        <w:spacing w:after="0" w:line="240" w:lineRule="auto"/>
        <w:ind w:left="567" w:hanging="567"/>
        <w:jc w:val="both"/>
        <w:rPr>
          <w:rFonts w:ascii="Arial" w:eastAsia="Times New Roman" w:hAnsi="Arial" w:cs="Arial"/>
          <w:color w:val="000000" w:themeColor="text1"/>
          <w:lang w:val="es-ES" w:eastAsia="es-ES"/>
        </w:rPr>
      </w:pPr>
    </w:p>
    <w:p w14:paraId="6EBE386A" w14:textId="29B466D4" w:rsidR="004707B3" w:rsidRPr="00DF6381" w:rsidRDefault="00D85F12" w:rsidP="00F26059">
      <w:pPr>
        <w:spacing w:after="0" w:line="240" w:lineRule="auto"/>
        <w:ind w:left="567" w:hanging="567"/>
        <w:jc w:val="both"/>
        <w:rPr>
          <w:rFonts w:ascii="Arial" w:eastAsia="Times New Roman" w:hAnsi="Arial" w:cs="Arial"/>
          <w:color w:val="000000" w:themeColor="text1"/>
          <w:lang w:val="es-ES" w:eastAsia="es-ES"/>
        </w:rPr>
      </w:pPr>
      <w:r>
        <w:rPr>
          <w:rFonts w:ascii="Arial" w:eastAsia="Times New Roman" w:hAnsi="Arial" w:cs="Arial"/>
          <w:color w:val="000000" w:themeColor="text1"/>
          <w:lang w:val="es-ES" w:eastAsia="es-ES"/>
        </w:rPr>
        <w:t>15</w:t>
      </w:r>
      <w:bookmarkStart w:id="2" w:name="_GoBack"/>
      <w:bookmarkEnd w:id="2"/>
      <w:r w:rsidR="004707B3" w:rsidRPr="00DF6381">
        <w:rPr>
          <w:rFonts w:ascii="Arial" w:eastAsia="Times New Roman" w:hAnsi="Arial" w:cs="Arial"/>
          <w:color w:val="000000" w:themeColor="text1"/>
          <w:lang w:val="es-ES" w:eastAsia="es-ES"/>
        </w:rPr>
        <w:t>.4</w:t>
      </w:r>
      <w:r w:rsidR="004707B3" w:rsidRPr="00DF6381">
        <w:rPr>
          <w:rFonts w:ascii="Arial" w:eastAsia="Times New Roman" w:hAnsi="Arial" w:cs="Arial"/>
          <w:color w:val="000000" w:themeColor="text1"/>
          <w:lang w:val="es-ES" w:eastAsia="es-ES"/>
        </w:rPr>
        <w:tab/>
        <w:t>Por incumplimiento de obligaciones establecidas en el Convenio. La parte afectada con dicho incumplimiento requerirá a la otra parte mediante comunicación escrita, para que en un plazo de quince (15) días hábiles adecúe sus actividades conforme sus compromisos asumidos, bajo apercibimiento, en caso contrario, quedará automáticamente resuelto el presente Convenio.</w:t>
      </w:r>
    </w:p>
    <w:p w14:paraId="21B79431" w14:textId="77777777" w:rsidR="00F11F16" w:rsidRPr="00DF6381" w:rsidRDefault="00F11F16" w:rsidP="00F26059">
      <w:pPr>
        <w:spacing w:after="0" w:line="240" w:lineRule="auto"/>
        <w:ind w:left="709" w:hanging="709"/>
        <w:jc w:val="both"/>
        <w:rPr>
          <w:rFonts w:ascii="Arial" w:eastAsia="Times New Roman" w:hAnsi="Arial" w:cs="Arial"/>
          <w:b/>
          <w:color w:val="000000"/>
          <w:lang w:val="es-ES" w:eastAsia="es-ES"/>
        </w:rPr>
      </w:pPr>
    </w:p>
    <w:p w14:paraId="1ABCEBE7" w14:textId="77777777" w:rsidR="00F11F16" w:rsidRPr="00DF6381" w:rsidRDefault="00F11F16" w:rsidP="00F26059">
      <w:pPr>
        <w:spacing w:after="0" w:line="240" w:lineRule="auto"/>
        <w:ind w:left="709" w:hanging="709"/>
        <w:jc w:val="both"/>
        <w:rPr>
          <w:rFonts w:ascii="Arial" w:eastAsia="Times New Roman" w:hAnsi="Arial" w:cs="Arial"/>
          <w:b/>
          <w:color w:val="000000"/>
          <w:lang w:val="es-ES" w:eastAsia="es-ES"/>
        </w:rPr>
      </w:pPr>
    </w:p>
    <w:p w14:paraId="33E884F9" w14:textId="4800358C" w:rsidR="004707B3" w:rsidRPr="00DF6381" w:rsidRDefault="00C21F1E" w:rsidP="00F26059">
      <w:pPr>
        <w:spacing w:after="0" w:line="240" w:lineRule="auto"/>
        <w:ind w:left="709" w:hanging="709"/>
        <w:jc w:val="both"/>
        <w:rPr>
          <w:rFonts w:ascii="Arial" w:eastAsia="Times New Roman" w:hAnsi="Arial" w:cs="Arial"/>
          <w:b/>
          <w:color w:val="000000"/>
          <w:lang w:val="es-ES" w:eastAsia="es-ES"/>
        </w:rPr>
      </w:pPr>
      <w:r w:rsidRPr="00DF6381">
        <w:rPr>
          <w:rFonts w:ascii="Arial" w:eastAsia="Times New Roman" w:hAnsi="Arial" w:cs="Arial"/>
          <w:b/>
          <w:color w:val="000000"/>
          <w:lang w:val="es-ES" w:eastAsia="es-ES"/>
        </w:rPr>
        <w:t>CLÁ</w:t>
      </w:r>
      <w:r w:rsidR="004707B3" w:rsidRPr="00DF6381">
        <w:rPr>
          <w:rFonts w:ascii="Arial" w:eastAsia="Times New Roman" w:hAnsi="Arial" w:cs="Arial"/>
          <w:b/>
          <w:color w:val="000000"/>
          <w:lang w:val="es-ES" w:eastAsia="es-ES"/>
        </w:rPr>
        <w:t xml:space="preserve">USULA </w:t>
      </w:r>
      <w:r w:rsidR="004707B3" w:rsidRPr="00DF6381">
        <w:rPr>
          <w:rFonts w:ascii="Arial" w:eastAsia="SimSun" w:hAnsi="Arial" w:cs="Arial"/>
          <w:b/>
          <w:bCs/>
          <w:color w:val="000000" w:themeColor="text1"/>
        </w:rPr>
        <w:t>DÉCIMA</w:t>
      </w:r>
      <w:r w:rsidR="00F11F16" w:rsidRPr="00DF6381">
        <w:rPr>
          <w:rFonts w:ascii="Arial" w:eastAsia="Times New Roman" w:hAnsi="Arial" w:cs="Arial"/>
          <w:b/>
          <w:color w:val="000000" w:themeColor="text1"/>
          <w:lang w:val="es-ES" w:eastAsia="es-ES"/>
        </w:rPr>
        <w:t xml:space="preserve"> SEXTA</w:t>
      </w:r>
      <w:r w:rsidR="004707B3" w:rsidRPr="00DF6381">
        <w:rPr>
          <w:rFonts w:ascii="Arial" w:eastAsia="Times New Roman" w:hAnsi="Arial" w:cs="Arial"/>
          <w:b/>
          <w:color w:val="000000"/>
          <w:lang w:val="es-ES" w:eastAsia="es-ES"/>
        </w:rPr>
        <w:t>: DISPOSICIÓN COMPLEMENTARIA</w:t>
      </w:r>
    </w:p>
    <w:p w14:paraId="7A4204F8" w14:textId="77777777" w:rsidR="004707B3" w:rsidRPr="00DF6381" w:rsidRDefault="004707B3" w:rsidP="00F26059">
      <w:pPr>
        <w:spacing w:after="0" w:line="240" w:lineRule="auto"/>
        <w:ind w:left="709" w:hanging="709"/>
        <w:jc w:val="both"/>
        <w:rPr>
          <w:rFonts w:ascii="Arial" w:eastAsia="Times New Roman" w:hAnsi="Arial" w:cs="Arial"/>
          <w:b/>
          <w:color w:val="000000"/>
          <w:lang w:val="es-ES" w:eastAsia="es-ES"/>
        </w:rPr>
      </w:pPr>
    </w:p>
    <w:p w14:paraId="51C586FE" w14:textId="77777777" w:rsidR="004707B3" w:rsidRPr="0003653C" w:rsidRDefault="004707B3" w:rsidP="00F26059">
      <w:pPr>
        <w:spacing w:after="0" w:line="240" w:lineRule="auto"/>
        <w:jc w:val="both"/>
        <w:rPr>
          <w:rFonts w:ascii="Arial" w:eastAsia="Times New Roman" w:hAnsi="Arial" w:cs="Arial"/>
          <w:color w:val="000000"/>
          <w:lang w:val="es-ES" w:eastAsia="es-ES"/>
        </w:rPr>
      </w:pPr>
      <w:r w:rsidRPr="00DF6381">
        <w:rPr>
          <w:rFonts w:ascii="Arial" w:eastAsia="Times New Roman" w:hAnsi="Arial" w:cs="Arial"/>
          <w:color w:val="000000"/>
          <w:lang w:val="es-ES" w:eastAsia="es-ES"/>
        </w:rPr>
        <w:t>Todo aquello no considerado en el presente Convenio para su ejecución, será resuelto</w:t>
      </w:r>
      <w:r w:rsidRPr="0003653C">
        <w:rPr>
          <w:rFonts w:ascii="Arial" w:eastAsia="Times New Roman" w:hAnsi="Arial" w:cs="Arial"/>
          <w:color w:val="000000"/>
          <w:lang w:val="es-ES" w:eastAsia="es-ES"/>
        </w:rPr>
        <w:t xml:space="preserve"> por los Coordinadores, previo informe y con autorización de </w:t>
      </w:r>
      <w:r w:rsidRPr="0003653C">
        <w:rPr>
          <w:rFonts w:ascii="Arial" w:eastAsia="Times New Roman" w:hAnsi="Arial" w:cs="Arial"/>
          <w:b/>
          <w:color w:val="000000"/>
          <w:lang w:val="es-ES" w:eastAsia="es-ES"/>
        </w:rPr>
        <w:t>LAS PARTES</w:t>
      </w:r>
      <w:r w:rsidRPr="0003653C">
        <w:rPr>
          <w:rFonts w:ascii="Arial" w:eastAsia="Times New Roman" w:hAnsi="Arial" w:cs="Arial"/>
          <w:color w:val="000000"/>
          <w:lang w:val="es-ES" w:eastAsia="es-ES"/>
        </w:rPr>
        <w:t xml:space="preserve"> firmantes.</w:t>
      </w:r>
    </w:p>
    <w:p w14:paraId="35427450" w14:textId="77777777" w:rsidR="0072706C" w:rsidRPr="00C7343D" w:rsidRDefault="0072706C" w:rsidP="00F26059">
      <w:pPr>
        <w:spacing w:after="0" w:line="240" w:lineRule="auto"/>
        <w:jc w:val="both"/>
        <w:rPr>
          <w:rFonts w:ascii="Arial" w:eastAsia="SimSun" w:hAnsi="Arial" w:cs="Arial"/>
          <w:bCs/>
          <w:color w:val="000000" w:themeColor="text1"/>
        </w:rPr>
      </w:pPr>
    </w:p>
    <w:p w14:paraId="5174F701" w14:textId="77777777" w:rsidR="0072706C" w:rsidRPr="00C7343D" w:rsidRDefault="0072706C" w:rsidP="00F26059">
      <w:pPr>
        <w:spacing w:after="0" w:line="240" w:lineRule="auto"/>
        <w:jc w:val="both"/>
        <w:rPr>
          <w:rFonts w:ascii="Arial" w:eastAsia="SimSun" w:hAnsi="Arial" w:cs="Arial"/>
          <w:bCs/>
          <w:color w:val="000000" w:themeColor="text1"/>
        </w:rPr>
      </w:pPr>
    </w:p>
    <w:p w14:paraId="0F34C851" w14:textId="1C7302CE" w:rsidR="0072706C" w:rsidRPr="00C7343D" w:rsidRDefault="0072706C" w:rsidP="00F26059">
      <w:pPr>
        <w:suppressAutoHyphens/>
        <w:spacing w:after="0" w:line="240" w:lineRule="auto"/>
        <w:jc w:val="both"/>
        <w:rPr>
          <w:rFonts w:ascii="Arial" w:eastAsia="SimSun" w:hAnsi="Arial" w:cs="Arial"/>
          <w:bCs/>
          <w:color w:val="000000" w:themeColor="text1"/>
        </w:rPr>
      </w:pPr>
      <w:r w:rsidRPr="00C7343D">
        <w:rPr>
          <w:rFonts w:ascii="Arial" w:eastAsia="SimSun" w:hAnsi="Arial" w:cs="Arial"/>
          <w:bCs/>
          <w:color w:val="000000" w:themeColor="text1"/>
        </w:rPr>
        <w:t xml:space="preserve">En señal de conformidad con los términos y condiciones del presente Convenio Específico, </w:t>
      </w:r>
      <w:r w:rsidRPr="00C7343D">
        <w:rPr>
          <w:rFonts w:ascii="Arial" w:eastAsia="SimSun" w:hAnsi="Arial" w:cs="Arial"/>
          <w:b/>
          <w:bCs/>
          <w:color w:val="000000" w:themeColor="text1"/>
        </w:rPr>
        <w:t>LAS PARTES</w:t>
      </w:r>
      <w:r w:rsidRPr="00C7343D">
        <w:rPr>
          <w:rFonts w:ascii="Arial" w:eastAsia="SimSun" w:hAnsi="Arial" w:cs="Arial"/>
          <w:bCs/>
          <w:color w:val="000000" w:themeColor="text1"/>
        </w:rPr>
        <w:t xml:space="preserve"> lo suscriben en dos (2) ejemplares del mismo tenor y efecto legal, en la ciudad de Lima, a los………días del mes de……..……….  del 20</w:t>
      </w:r>
      <w:r w:rsidR="00023A06">
        <w:rPr>
          <w:rFonts w:ascii="Arial" w:eastAsia="SimSun" w:hAnsi="Arial" w:cs="Arial"/>
          <w:bCs/>
          <w:color w:val="000000" w:themeColor="text1"/>
        </w:rPr>
        <w:t>22</w:t>
      </w:r>
      <w:r w:rsidR="00DF6381">
        <w:rPr>
          <w:rFonts w:ascii="Arial" w:eastAsia="SimSun" w:hAnsi="Arial" w:cs="Arial"/>
          <w:bCs/>
          <w:color w:val="000000" w:themeColor="text1"/>
        </w:rPr>
        <w:t>.</w:t>
      </w:r>
    </w:p>
    <w:p w14:paraId="76F594ED" w14:textId="77777777" w:rsidR="0072706C" w:rsidRPr="00C7343D" w:rsidRDefault="0072706C" w:rsidP="00F26059">
      <w:pPr>
        <w:suppressAutoHyphens/>
        <w:spacing w:after="0" w:line="240" w:lineRule="auto"/>
        <w:jc w:val="both"/>
        <w:rPr>
          <w:rFonts w:ascii="Arial" w:eastAsia="SimSun" w:hAnsi="Arial" w:cs="Arial"/>
          <w:bCs/>
          <w:color w:val="000000" w:themeColor="text1"/>
        </w:rPr>
      </w:pPr>
    </w:p>
    <w:p w14:paraId="465F4F91" w14:textId="77777777" w:rsidR="0072706C" w:rsidRPr="00C7343D" w:rsidRDefault="0072706C" w:rsidP="00F26059">
      <w:pPr>
        <w:suppressAutoHyphens/>
        <w:spacing w:after="0" w:line="240" w:lineRule="auto"/>
        <w:jc w:val="both"/>
        <w:rPr>
          <w:rFonts w:ascii="Arial" w:eastAsia="SimSun" w:hAnsi="Arial" w:cs="Arial"/>
          <w:bCs/>
          <w:color w:val="000000" w:themeColor="text1"/>
        </w:rPr>
      </w:pPr>
    </w:p>
    <w:p w14:paraId="517C5719" w14:textId="77777777" w:rsidR="0072706C" w:rsidRPr="00C7343D" w:rsidRDefault="0072706C" w:rsidP="00F26059">
      <w:pPr>
        <w:suppressAutoHyphens/>
        <w:spacing w:after="0" w:line="240" w:lineRule="auto"/>
        <w:jc w:val="both"/>
        <w:rPr>
          <w:rFonts w:ascii="Arial" w:eastAsia="SimSun" w:hAnsi="Arial" w:cs="Arial"/>
          <w:bCs/>
          <w:color w:val="000000" w:themeColor="text1"/>
        </w:rPr>
      </w:pPr>
    </w:p>
    <w:tbl>
      <w:tblPr>
        <w:tblStyle w:val="Tablaconcuadrcula"/>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253"/>
      </w:tblGrid>
      <w:tr w:rsidR="0072706C" w14:paraId="6DB8B7FB" w14:textId="77777777" w:rsidTr="002A52B8">
        <w:tc>
          <w:tcPr>
            <w:tcW w:w="4678" w:type="dxa"/>
          </w:tcPr>
          <w:p w14:paraId="2A2649BA" w14:textId="77777777" w:rsidR="0072706C" w:rsidRPr="00C7343D" w:rsidRDefault="0072706C" w:rsidP="00F26059">
            <w:pPr>
              <w:suppressAutoHyphens/>
              <w:spacing w:line="240" w:lineRule="auto"/>
              <w:jc w:val="center"/>
              <w:rPr>
                <w:rFonts w:ascii="Arial" w:eastAsia="Times New Roman" w:hAnsi="Arial" w:cs="Arial"/>
                <w:b/>
                <w:bCs/>
                <w:color w:val="000000" w:themeColor="text1"/>
                <w:sz w:val="20"/>
                <w:szCs w:val="20"/>
                <w:lang w:val="es-ES_tradnl" w:eastAsia="es-ES"/>
              </w:rPr>
            </w:pPr>
            <w:r w:rsidRPr="00C7343D">
              <w:rPr>
                <w:rFonts w:ascii="Arial" w:eastAsia="Times New Roman" w:hAnsi="Arial" w:cs="Arial"/>
                <w:b/>
                <w:bCs/>
                <w:color w:val="000000" w:themeColor="text1"/>
                <w:sz w:val="20"/>
                <w:szCs w:val="20"/>
                <w:lang w:val="es-ES_tradnl" w:eastAsia="es-ES"/>
              </w:rPr>
              <w:t>Por EL INIA</w:t>
            </w:r>
          </w:p>
          <w:p w14:paraId="19E730C6" w14:textId="77777777" w:rsidR="0072706C" w:rsidRPr="00C7343D" w:rsidRDefault="0072706C" w:rsidP="00F26059">
            <w:pPr>
              <w:suppressAutoHyphens/>
              <w:spacing w:line="240" w:lineRule="auto"/>
              <w:jc w:val="center"/>
              <w:rPr>
                <w:rFonts w:ascii="Arial" w:eastAsia="SimSun" w:hAnsi="Arial" w:cs="Arial"/>
                <w:b/>
                <w:bCs/>
                <w:sz w:val="20"/>
                <w:szCs w:val="20"/>
              </w:rPr>
            </w:pPr>
          </w:p>
          <w:p w14:paraId="5546EB5A" w14:textId="77777777" w:rsidR="0072706C" w:rsidRPr="00C7343D" w:rsidRDefault="0072706C" w:rsidP="00F26059">
            <w:pPr>
              <w:suppressAutoHyphens/>
              <w:spacing w:line="240" w:lineRule="auto"/>
              <w:jc w:val="center"/>
              <w:rPr>
                <w:rFonts w:ascii="Arial" w:eastAsia="SimSun" w:hAnsi="Arial" w:cs="Arial"/>
                <w:b/>
                <w:bCs/>
                <w:sz w:val="20"/>
                <w:szCs w:val="20"/>
              </w:rPr>
            </w:pPr>
          </w:p>
          <w:p w14:paraId="1CBFCA38" w14:textId="65074137" w:rsidR="0072706C" w:rsidRDefault="0072706C" w:rsidP="00F26059">
            <w:pPr>
              <w:suppressAutoHyphens/>
              <w:spacing w:line="240" w:lineRule="auto"/>
              <w:jc w:val="center"/>
              <w:rPr>
                <w:rFonts w:ascii="Arial" w:eastAsia="SimSun" w:hAnsi="Arial" w:cs="Arial"/>
                <w:b/>
                <w:bCs/>
                <w:sz w:val="20"/>
                <w:szCs w:val="20"/>
              </w:rPr>
            </w:pPr>
          </w:p>
          <w:p w14:paraId="625DCFA4" w14:textId="6F8114F9" w:rsidR="002A52B8" w:rsidRDefault="002A52B8" w:rsidP="00F26059">
            <w:pPr>
              <w:suppressAutoHyphens/>
              <w:spacing w:line="240" w:lineRule="auto"/>
              <w:jc w:val="center"/>
              <w:rPr>
                <w:rFonts w:ascii="Arial" w:eastAsia="SimSun" w:hAnsi="Arial" w:cs="Arial"/>
                <w:b/>
                <w:bCs/>
                <w:sz w:val="20"/>
                <w:szCs w:val="20"/>
              </w:rPr>
            </w:pPr>
          </w:p>
          <w:p w14:paraId="04BD76C0" w14:textId="77777777" w:rsidR="0072706C" w:rsidRDefault="0072706C" w:rsidP="00F26059">
            <w:pPr>
              <w:suppressAutoHyphens/>
              <w:spacing w:line="240" w:lineRule="auto"/>
              <w:jc w:val="center"/>
              <w:rPr>
                <w:rFonts w:ascii="Arial" w:eastAsia="SimSun" w:hAnsi="Arial" w:cs="Arial"/>
                <w:b/>
                <w:bCs/>
                <w:sz w:val="20"/>
                <w:szCs w:val="20"/>
              </w:rPr>
            </w:pPr>
          </w:p>
          <w:p w14:paraId="150992C2" w14:textId="77777777" w:rsidR="003E48D8" w:rsidRDefault="003E48D8" w:rsidP="00F26059">
            <w:pPr>
              <w:suppressAutoHyphens/>
              <w:spacing w:line="240" w:lineRule="auto"/>
              <w:jc w:val="center"/>
              <w:rPr>
                <w:rFonts w:ascii="Arial" w:eastAsia="SimSun" w:hAnsi="Arial" w:cs="Arial"/>
                <w:b/>
                <w:bCs/>
                <w:sz w:val="20"/>
                <w:szCs w:val="20"/>
              </w:rPr>
            </w:pPr>
          </w:p>
          <w:p w14:paraId="2B4FEA07" w14:textId="77777777" w:rsidR="003E48D8" w:rsidRPr="00C7343D" w:rsidRDefault="003E48D8" w:rsidP="00F26059">
            <w:pPr>
              <w:suppressAutoHyphens/>
              <w:spacing w:line="240" w:lineRule="auto"/>
              <w:jc w:val="center"/>
              <w:rPr>
                <w:rFonts w:ascii="Arial" w:eastAsia="SimSun" w:hAnsi="Arial" w:cs="Arial"/>
                <w:b/>
                <w:bCs/>
                <w:sz w:val="20"/>
                <w:szCs w:val="20"/>
              </w:rPr>
            </w:pPr>
          </w:p>
          <w:p w14:paraId="73816443" w14:textId="77777777" w:rsidR="0072706C" w:rsidRPr="00C7343D" w:rsidRDefault="0072706C" w:rsidP="00F26059">
            <w:pPr>
              <w:suppressAutoHyphens/>
              <w:spacing w:line="240" w:lineRule="auto"/>
              <w:jc w:val="center"/>
              <w:rPr>
                <w:rFonts w:ascii="Arial" w:eastAsia="SimSun" w:hAnsi="Arial" w:cs="Arial"/>
                <w:b/>
                <w:bCs/>
                <w:sz w:val="20"/>
                <w:szCs w:val="20"/>
              </w:rPr>
            </w:pPr>
          </w:p>
          <w:p w14:paraId="45F0473D" w14:textId="1B47E9AC" w:rsidR="0072706C" w:rsidRPr="00C7343D" w:rsidRDefault="003E48D8" w:rsidP="00F26059">
            <w:pPr>
              <w:suppressAutoHyphens/>
              <w:spacing w:line="240" w:lineRule="auto"/>
              <w:jc w:val="center"/>
              <w:rPr>
                <w:rFonts w:ascii="Arial" w:eastAsia="SimSun" w:hAnsi="Arial" w:cs="Arial"/>
                <w:b/>
                <w:bCs/>
                <w:sz w:val="20"/>
                <w:szCs w:val="20"/>
              </w:rPr>
            </w:pPr>
            <w:r>
              <w:rPr>
                <w:rFonts w:ascii="Arial" w:eastAsia="SimSun" w:hAnsi="Arial" w:cs="Arial"/>
                <w:b/>
                <w:bCs/>
                <w:sz w:val="20"/>
                <w:szCs w:val="20"/>
              </w:rPr>
              <w:t>…………………………………………</w:t>
            </w:r>
          </w:p>
          <w:p w14:paraId="2DE9D464" w14:textId="77777777" w:rsidR="0072706C" w:rsidRPr="00C7343D" w:rsidRDefault="0072706C" w:rsidP="00F26059">
            <w:pPr>
              <w:suppressAutoHyphens/>
              <w:spacing w:line="240" w:lineRule="auto"/>
              <w:jc w:val="center"/>
              <w:rPr>
                <w:rFonts w:ascii="Arial" w:eastAsia="SimSun" w:hAnsi="Arial" w:cs="Arial"/>
                <w:b/>
                <w:bCs/>
                <w:sz w:val="20"/>
                <w:szCs w:val="20"/>
              </w:rPr>
            </w:pPr>
            <w:r w:rsidRPr="00C7343D">
              <w:rPr>
                <w:rFonts w:ascii="Arial" w:eastAsia="SimSun" w:hAnsi="Arial" w:cs="Arial"/>
                <w:b/>
                <w:bCs/>
                <w:sz w:val="20"/>
                <w:szCs w:val="20"/>
              </w:rPr>
              <w:t>JORGE LUIS MAICELO QUINTANA</w:t>
            </w:r>
          </w:p>
          <w:p w14:paraId="7E85C303" w14:textId="77777777" w:rsidR="0072706C" w:rsidRPr="00C7343D" w:rsidRDefault="0072706C" w:rsidP="00F26059">
            <w:pPr>
              <w:suppressAutoHyphens/>
              <w:spacing w:line="240" w:lineRule="auto"/>
              <w:jc w:val="center"/>
              <w:rPr>
                <w:rFonts w:ascii="Arial" w:eastAsia="SimSun" w:hAnsi="Arial" w:cs="Arial"/>
                <w:bCs/>
                <w:color w:val="000000" w:themeColor="text1"/>
              </w:rPr>
            </w:pPr>
            <w:r w:rsidRPr="00C7343D">
              <w:rPr>
                <w:rFonts w:ascii="Arial" w:eastAsia="Times New Roman" w:hAnsi="Arial" w:cs="Arial"/>
                <w:b/>
                <w:color w:val="000000" w:themeColor="text1"/>
                <w:sz w:val="20"/>
                <w:szCs w:val="20"/>
                <w:lang w:eastAsia="es-ES"/>
              </w:rPr>
              <w:t>Jefe</w:t>
            </w:r>
          </w:p>
        </w:tc>
        <w:tc>
          <w:tcPr>
            <w:tcW w:w="4253" w:type="dxa"/>
          </w:tcPr>
          <w:p w14:paraId="6C973D41" w14:textId="27E2F0EA" w:rsidR="0072706C" w:rsidRPr="00C7343D" w:rsidRDefault="0072706C" w:rsidP="00F26059">
            <w:pPr>
              <w:suppressAutoHyphens/>
              <w:spacing w:line="240" w:lineRule="auto"/>
              <w:jc w:val="center"/>
              <w:rPr>
                <w:rFonts w:ascii="Arial" w:eastAsia="Times New Roman" w:hAnsi="Arial" w:cs="Arial"/>
                <w:b/>
                <w:color w:val="000000" w:themeColor="text1"/>
                <w:spacing w:val="2"/>
                <w:position w:val="2"/>
                <w:sz w:val="20"/>
                <w:szCs w:val="20"/>
                <w:lang w:val="es-ES" w:eastAsia="es-ES"/>
              </w:rPr>
            </w:pPr>
            <w:r w:rsidRPr="00C7343D">
              <w:rPr>
                <w:rFonts w:ascii="Arial" w:eastAsia="Times New Roman" w:hAnsi="Arial" w:cs="Arial"/>
                <w:b/>
                <w:bCs/>
                <w:color w:val="000000" w:themeColor="text1"/>
                <w:sz w:val="20"/>
                <w:szCs w:val="20"/>
                <w:lang w:val="es-ES_tradnl" w:eastAsia="es-ES"/>
              </w:rPr>
              <w:t xml:space="preserve">Por </w:t>
            </w:r>
            <w:r w:rsidR="000D68BE" w:rsidRPr="00C7343D">
              <w:rPr>
                <w:rFonts w:ascii="Arial" w:eastAsia="Times New Roman" w:hAnsi="Arial" w:cs="Arial"/>
                <w:b/>
                <w:color w:val="000000" w:themeColor="text1"/>
                <w:spacing w:val="2"/>
                <w:position w:val="2"/>
                <w:sz w:val="20"/>
                <w:szCs w:val="20"/>
                <w:lang w:val="es-ES" w:eastAsia="es-ES"/>
              </w:rPr>
              <w:t>EL GORE</w:t>
            </w:r>
          </w:p>
          <w:p w14:paraId="0115C780" w14:textId="77777777" w:rsidR="0072706C" w:rsidRPr="00C7343D" w:rsidRDefault="0072706C" w:rsidP="00F26059">
            <w:pPr>
              <w:suppressAutoHyphens/>
              <w:spacing w:line="240" w:lineRule="auto"/>
              <w:jc w:val="center"/>
              <w:rPr>
                <w:rFonts w:ascii="Arial" w:eastAsia="Times New Roman" w:hAnsi="Arial" w:cs="Arial"/>
                <w:b/>
                <w:color w:val="000000" w:themeColor="text1"/>
                <w:sz w:val="20"/>
                <w:szCs w:val="20"/>
                <w:lang w:val="es-ES_tradnl" w:eastAsia="es-ES"/>
              </w:rPr>
            </w:pPr>
          </w:p>
          <w:p w14:paraId="3B9327BB" w14:textId="77777777" w:rsidR="0072706C" w:rsidRPr="00C7343D" w:rsidRDefault="0072706C" w:rsidP="00F26059">
            <w:pPr>
              <w:suppressAutoHyphens/>
              <w:spacing w:line="240" w:lineRule="auto"/>
              <w:jc w:val="center"/>
              <w:rPr>
                <w:rFonts w:ascii="Arial" w:eastAsia="Times New Roman" w:hAnsi="Arial" w:cs="Arial"/>
                <w:b/>
                <w:color w:val="000000" w:themeColor="text1"/>
                <w:sz w:val="20"/>
                <w:szCs w:val="20"/>
                <w:lang w:val="es-ES_tradnl" w:eastAsia="es-ES"/>
              </w:rPr>
            </w:pPr>
          </w:p>
          <w:p w14:paraId="17680D8D" w14:textId="77777777" w:rsidR="0072706C" w:rsidRPr="00C7343D" w:rsidRDefault="0072706C" w:rsidP="00F26059">
            <w:pPr>
              <w:suppressAutoHyphens/>
              <w:spacing w:line="240" w:lineRule="auto"/>
              <w:jc w:val="center"/>
              <w:rPr>
                <w:rFonts w:ascii="Arial" w:eastAsia="Times New Roman" w:hAnsi="Arial" w:cs="Arial"/>
                <w:b/>
                <w:color w:val="000000" w:themeColor="text1"/>
                <w:sz w:val="20"/>
                <w:szCs w:val="20"/>
                <w:lang w:val="es-ES_tradnl" w:eastAsia="es-ES"/>
              </w:rPr>
            </w:pPr>
          </w:p>
          <w:p w14:paraId="60184A80" w14:textId="6C4CEBFD" w:rsidR="0072706C" w:rsidRDefault="0072706C" w:rsidP="00F26059">
            <w:pPr>
              <w:suppressAutoHyphens/>
              <w:spacing w:line="240" w:lineRule="auto"/>
              <w:rPr>
                <w:rFonts w:ascii="Arial" w:eastAsia="Times New Roman" w:hAnsi="Arial" w:cs="Arial"/>
                <w:b/>
                <w:color w:val="000000" w:themeColor="text1"/>
                <w:sz w:val="20"/>
                <w:szCs w:val="20"/>
                <w:lang w:val="es-ES_tradnl" w:eastAsia="es-ES"/>
              </w:rPr>
            </w:pPr>
          </w:p>
          <w:p w14:paraId="5E062E36" w14:textId="1E4AF1E9" w:rsidR="002A52B8" w:rsidRDefault="002A52B8" w:rsidP="00F26059">
            <w:pPr>
              <w:suppressAutoHyphens/>
              <w:spacing w:line="240" w:lineRule="auto"/>
              <w:rPr>
                <w:rFonts w:ascii="Arial" w:eastAsia="Times New Roman" w:hAnsi="Arial" w:cs="Arial"/>
                <w:b/>
                <w:color w:val="000000" w:themeColor="text1"/>
                <w:sz w:val="20"/>
                <w:szCs w:val="20"/>
                <w:lang w:val="es-ES_tradnl" w:eastAsia="es-ES"/>
              </w:rPr>
            </w:pPr>
          </w:p>
          <w:p w14:paraId="33D1E84F" w14:textId="77777777" w:rsidR="003E48D8" w:rsidRDefault="003E48D8" w:rsidP="00F26059">
            <w:pPr>
              <w:suppressAutoHyphens/>
              <w:spacing w:line="240" w:lineRule="auto"/>
              <w:rPr>
                <w:rFonts w:ascii="Arial" w:eastAsia="Times New Roman" w:hAnsi="Arial" w:cs="Arial"/>
                <w:b/>
                <w:color w:val="000000" w:themeColor="text1"/>
                <w:sz w:val="20"/>
                <w:szCs w:val="20"/>
                <w:lang w:val="es-ES_tradnl" w:eastAsia="es-ES"/>
              </w:rPr>
            </w:pPr>
          </w:p>
          <w:p w14:paraId="3C2F3E4E" w14:textId="77777777" w:rsidR="002A52B8" w:rsidRPr="00C7343D" w:rsidRDefault="002A52B8" w:rsidP="00F26059">
            <w:pPr>
              <w:suppressAutoHyphens/>
              <w:spacing w:line="240" w:lineRule="auto"/>
              <w:rPr>
                <w:rFonts w:ascii="Arial" w:eastAsia="Times New Roman" w:hAnsi="Arial" w:cs="Arial"/>
                <w:b/>
                <w:color w:val="000000" w:themeColor="text1"/>
                <w:sz w:val="20"/>
                <w:szCs w:val="20"/>
                <w:lang w:val="es-ES_tradnl" w:eastAsia="es-ES"/>
              </w:rPr>
            </w:pPr>
          </w:p>
          <w:p w14:paraId="1EEF023E" w14:textId="77777777" w:rsidR="0072706C" w:rsidRPr="00C7343D" w:rsidRDefault="0072706C" w:rsidP="00F26059">
            <w:pPr>
              <w:suppressAutoHyphens/>
              <w:spacing w:line="240" w:lineRule="auto"/>
              <w:jc w:val="center"/>
              <w:rPr>
                <w:rFonts w:ascii="Arial" w:eastAsia="Times New Roman" w:hAnsi="Arial" w:cs="Arial"/>
                <w:b/>
                <w:color w:val="000000" w:themeColor="text1"/>
                <w:sz w:val="20"/>
                <w:szCs w:val="20"/>
                <w:lang w:val="es-ES_tradnl" w:eastAsia="es-ES"/>
              </w:rPr>
            </w:pPr>
          </w:p>
          <w:p w14:paraId="5235D406" w14:textId="77777777" w:rsidR="0072706C" w:rsidRPr="00C7343D" w:rsidRDefault="004E4F79" w:rsidP="00F26059">
            <w:pPr>
              <w:suppressAutoHyphens/>
              <w:spacing w:line="240" w:lineRule="auto"/>
              <w:jc w:val="center"/>
              <w:rPr>
                <w:rFonts w:ascii="Arial" w:eastAsia="Times New Roman" w:hAnsi="Arial" w:cs="Arial"/>
                <w:b/>
                <w:sz w:val="18"/>
                <w:szCs w:val="20"/>
                <w:lang w:val="es-ES_tradnl" w:eastAsia="es-ES"/>
              </w:rPr>
            </w:pPr>
            <w:r w:rsidRPr="00C7343D">
              <w:rPr>
                <w:rFonts w:ascii="Arial" w:eastAsia="SimSun" w:hAnsi="Arial" w:cs="Arial"/>
                <w:b/>
                <w:color w:val="00000A"/>
                <w:sz w:val="20"/>
                <w:lang w:val="es-ES_tradnl"/>
              </w:rPr>
              <w:t>………………………………………</w:t>
            </w:r>
          </w:p>
          <w:p w14:paraId="010D0D8A" w14:textId="723E60CA" w:rsidR="003E48D8" w:rsidRDefault="003E48D8" w:rsidP="00F26059">
            <w:pPr>
              <w:suppressAutoHyphens/>
              <w:spacing w:line="240" w:lineRule="auto"/>
              <w:jc w:val="center"/>
              <w:rPr>
                <w:rFonts w:ascii="Arial" w:eastAsia="Times New Roman" w:hAnsi="Arial" w:cs="Arial"/>
                <w:b/>
                <w:sz w:val="20"/>
                <w:szCs w:val="20"/>
                <w:lang w:val="es-ES_tradnl" w:eastAsia="es-ES"/>
              </w:rPr>
            </w:pPr>
            <w:r>
              <w:rPr>
                <w:rFonts w:ascii="Arial" w:eastAsia="Times New Roman" w:hAnsi="Arial" w:cs="Arial"/>
                <w:b/>
                <w:sz w:val="20"/>
                <w:szCs w:val="20"/>
                <w:lang w:val="es-ES_tradnl" w:eastAsia="es-ES"/>
              </w:rPr>
              <w:t xml:space="preserve">Nombre del </w:t>
            </w:r>
            <w:r w:rsidR="00F11F16">
              <w:rPr>
                <w:rFonts w:ascii="Arial" w:eastAsia="Times New Roman" w:hAnsi="Arial" w:cs="Arial"/>
                <w:b/>
                <w:sz w:val="20"/>
                <w:szCs w:val="20"/>
                <w:lang w:val="es-ES_tradnl" w:eastAsia="es-ES"/>
              </w:rPr>
              <w:t xml:space="preserve">Gobernador </w:t>
            </w:r>
          </w:p>
          <w:p w14:paraId="7613B94D" w14:textId="32827462" w:rsidR="0072706C" w:rsidRDefault="000D68BE" w:rsidP="00F26059">
            <w:pPr>
              <w:suppressAutoHyphens/>
              <w:spacing w:line="240" w:lineRule="auto"/>
              <w:jc w:val="center"/>
              <w:rPr>
                <w:rFonts w:ascii="Arial" w:eastAsia="SimSun" w:hAnsi="Arial" w:cs="Arial"/>
                <w:bCs/>
                <w:color w:val="000000" w:themeColor="text1"/>
              </w:rPr>
            </w:pPr>
            <w:r w:rsidRPr="00C7343D">
              <w:rPr>
                <w:rFonts w:ascii="Arial" w:eastAsia="Times New Roman" w:hAnsi="Arial" w:cs="Arial"/>
                <w:b/>
                <w:sz w:val="20"/>
                <w:szCs w:val="20"/>
                <w:lang w:val="es-ES_tradnl" w:eastAsia="es-ES"/>
              </w:rPr>
              <w:t>Gobernador Regional</w:t>
            </w:r>
          </w:p>
        </w:tc>
      </w:tr>
    </w:tbl>
    <w:p w14:paraId="6276FF82" w14:textId="77777777" w:rsidR="0072706C" w:rsidRPr="00926AF7" w:rsidRDefault="0072706C" w:rsidP="00F26059">
      <w:pPr>
        <w:suppressAutoHyphens/>
        <w:spacing w:after="0" w:line="240" w:lineRule="auto"/>
        <w:jc w:val="both"/>
        <w:rPr>
          <w:rFonts w:ascii="Arial" w:eastAsia="SimSun" w:hAnsi="Arial" w:cs="Arial"/>
          <w:bCs/>
          <w:color w:val="000000" w:themeColor="text1"/>
        </w:rPr>
      </w:pPr>
    </w:p>
    <w:sectPr w:rsidR="0072706C" w:rsidRPr="00926AF7" w:rsidSect="00DF6381">
      <w:headerReference w:type="even" r:id="rId7"/>
      <w:headerReference w:type="default" r:id="rId8"/>
      <w:footerReference w:type="even" r:id="rId9"/>
      <w:footerReference w:type="default" r:id="rId10"/>
      <w:headerReference w:type="first" r:id="rId11"/>
      <w:footerReference w:type="first" r:id="rId12"/>
      <w:pgSz w:w="11900" w:h="16840" w:code="9"/>
      <w:pgMar w:top="1418" w:right="1701" w:bottom="1418"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718C" w14:textId="77777777" w:rsidR="00D32A1C" w:rsidRDefault="00D32A1C">
      <w:pPr>
        <w:spacing w:after="0" w:line="240" w:lineRule="auto"/>
      </w:pPr>
      <w:r>
        <w:separator/>
      </w:r>
    </w:p>
  </w:endnote>
  <w:endnote w:type="continuationSeparator" w:id="0">
    <w:p w14:paraId="51C9A925" w14:textId="77777777" w:rsidR="00D32A1C" w:rsidRDefault="00D32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9AAE" w14:textId="77777777" w:rsidR="00125CE1" w:rsidRDefault="00125CE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0BCF9" w14:textId="4D52935A" w:rsidR="00CA5EC4" w:rsidRDefault="0072706C" w:rsidP="00CA5EC4">
    <w:pPr>
      <w:pStyle w:val="Piedepgina"/>
      <w:jc w:val="right"/>
      <w:rPr>
        <w:rFonts w:ascii="Arial Narrow" w:hAnsi="Arial Narrow"/>
        <w:b/>
        <w:bCs/>
        <w:sz w:val="18"/>
        <w:szCs w:val="18"/>
      </w:rPr>
    </w:pPr>
    <w:r w:rsidRPr="00273460">
      <w:rPr>
        <w:rFonts w:ascii="Arial Narrow" w:hAnsi="Arial Narrow"/>
        <w:sz w:val="18"/>
        <w:szCs w:val="18"/>
        <w:lang w:val="es-ES"/>
      </w:rPr>
      <w:t xml:space="preserve">Página </w:t>
    </w:r>
    <w:r w:rsidRPr="00273460">
      <w:rPr>
        <w:rFonts w:ascii="Arial Narrow" w:hAnsi="Arial Narrow"/>
        <w:b/>
        <w:bCs/>
        <w:sz w:val="18"/>
        <w:szCs w:val="18"/>
      </w:rPr>
      <w:fldChar w:fldCharType="begin"/>
    </w:r>
    <w:r w:rsidRPr="00273460">
      <w:rPr>
        <w:rFonts w:ascii="Arial Narrow" w:hAnsi="Arial Narrow"/>
        <w:b/>
        <w:bCs/>
        <w:sz w:val="18"/>
        <w:szCs w:val="18"/>
      </w:rPr>
      <w:instrText>PAGE</w:instrText>
    </w:r>
    <w:r w:rsidRPr="00273460">
      <w:rPr>
        <w:rFonts w:ascii="Arial Narrow" w:hAnsi="Arial Narrow"/>
        <w:b/>
        <w:bCs/>
        <w:sz w:val="18"/>
        <w:szCs w:val="18"/>
      </w:rPr>
      <w:fldChar w:fldCharType="separate"/>
    </w:r>
    <w:r w:rsidR="00D85F12">
      <w:rPr>
        <w:rFonts w:ascii="Arial Narrow" w:hAnsi="Arial Narrow"/>
        <w:b/>
        <w:bCs/>
        <w:noProof/>
        <w:sz w:val="18"/>
        <w:szCs w:val="18"/>
      </w:rPr>
      <w:t>6</w:t>
    </w:r>
    <w:r w:rsidRPr="00273460">
      <w:rPr>
        <w:rFonts w:ascii="Arial Narrow" w:hAnsi="Arial Narrow"/>
        <w:b/>
        <w:bCs/>
        <w:sz w:val="18"/>
        <w:szCs w:val="18"/>
      </w:rPr>
      <w:fldChar w:fldCharType="end"/>
    </w:r>
    <w:r w:rsidRPr="00273460">
      <w:rPr>
        <w:rFonts w:ascii="Arial Narrow" w:hAnsi="Arial Narrow"/>
        <w:sz w:val="18"/>
        <w:szCs w:val="18"/>
        <w:lang w:val="es-ES"/>
      </w:rPr>
      <w:t xml:space="preserve"> de </w:t>
    </w:r>
    <w:r w:rsidRPr="00273460">
      <w:rPr>
        <w:rFonts w:ascii="Arial Narrow" w:hAnsi="Arial Narrow"/>
        <w:b/>
        <w:bCs/>
        <w:sz w:val="18"/>
        <w:szCs w:val="18"/>
      </w:rPr>
      <w:fldChar w:fldCharType="begin"/>
    </w:r>
    <w:r w:rsidRPr="00273460">
      <w:rPr>
        <w:rFonts w:ascii="Arial Narrow" w:hAnsi="Arial Narrow"/>
        <w:b/>
        <w:bCs/>
        <w:sz w:val="18"/>
        <w:szCs w:val="18"/>
      </w:rPr>
      <w:instrText>NUMPAGES</w:instrText>
    </w:r>
    <w:r w:rsidRPr="00273460">
      <w:rPr>
        <w:rFonts w:ascii="Arial Narrow" w:hAnsi="Arial Narrow"/>
        <w:b/>
        <w:bCs/>
        <w:sz w:val="18"/>
        <w:szCs w:val="18"/>
      </w:rPr>
      <w:fldChar w:fldCharType="separate"/>
    </w:r>
    <w:r w:rsidR="00D85F12">
      <w:rPr>
        <w:rFonts w:ascii="Arial Narrow" w:hAnsi="Arial Narrow"/>
        <w:b/>
        <w:bCs/>
        <w:noProof/>
        <w:sz w:val="18"/>
        <w:szCs w:val="18"/>
      </w:rPr>
      <w:t>6</w:t>
    </w:r>
    <w:r w:rsidRPr="00273460">
      <w:rPr>
        <w:rFonts w:ascii="Arial Narrow" w:hAnsi="Arial Narrow"/>
        <w:b/>
        <w:bCs/>
        <w:sz w:val="18"/>
        <w:szCs w:val="18"/>
      </w:rPr>
      <w:fldChar w:fldCharType="end"/>
    </w:r>
  </w:p>
  <w:p w14:paraId="58AEA2E1" w14:textId="77777777" w:rsidR="00CA5EC4" w:rsidRDefault="00D32A1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795D" w14:textId="77777777" w:rsidR="00125CE1" w:rsidRDefault="00125C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68D81" w14:textId="77777777" w:rsidR="00D32A1C" w:rsidRDefault="00D32A1C">
      <w:pPr>
        <w:spacing w:after="0" w:line="240" w:lineRule="auto"/>
      </w:pPr>
      <w:r>
        <w:separator/>
      </w:r>
    </w:p>
  </w:footnote>
  <w:footnote w:type="continuationSeparator" w:id="0">
    <w:p w14:paraId="2F87C205" w14:textId="77777777" w:rsidR="00D32A1C" w:rsidRDefault="00D32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7FF25" w14:textId="77777777" w:rsidR="00125CE1" w:rsidRDefault="00125CE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588F3" w14:textId="77777777" w:rsidR="00125CE1" w:rsidRDefault="00125CE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CDB6" w14:textId="77777777" w:rsidR="00125CE1" w:rsidRDefault="00125C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A35A9"/>
    <w:multiLevelType w:val="multilevel"/>
    <w:tmpl w:val="ACFCBF8E"/>
    <w:lvl w:ilvl="0">
      <w:start w:val="4"/>
      <w:numFmt w:val="decimal"/>
      <w:lvlText w:val="%1."/>
      <w:lvlJc w:val="left"/>
      <w:pPr>
        <w:ind w:left="540" w:hanging="540"/>
      </w:pPr>
      <w:rPr>
        <w:rFonts w:eastAsia="Times New Roman" w:hint="default"/>
        <w:color w:val="000000"/>
      </w:rPr>
    </w:lvl>
    <w:lvl w:ilvl="1">
      <w:start w:val="1"/>
      <w:numFmt w:val="decimal"/>
      <w:lvlText w:val="%1.%2."/>
      <w:lvlJc w:val="left"/>
      <w:pPr>
        <w:ind w:left="720" w:hanging="720"/>
      </w:pPr>
      <w:rPr>
        <w:rFonts w:eastAsia="Times New Roman" w:hint="default"/>
        <w:color w:val="000000"/>
      </w:rPr>
    </w:lvl>
    <w:lvl w:ilvl="2">
      <w:start w:val="2"/>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1">
    <w:nsid w:val="19685716"/>
    <w:multiLevelType w:val="multilevel"/>
    <w:tmpl w:val="84B0D6A4"/>
    <w:lvl w:ilvl="0">
      <w:start w:val="2"/>
      <w:numFmt w:val="decimal"/>
      <w:lvlText w:val="%1"/>
      <w:lvlJc w:val="left"/>
      <w:pPr>
        <w:ind w:left="360" w:hanging="360"/>
      </w:pPr>
      <w:rPr>
        <w:rFonts w:eastAsia="SimSun" w:hint="default"/>
        <w:color w:val="00000A"/>
      </w:rPr>
    </w:lvl>
    <w:lvl w:ilvl="1">
      <w:start w:val="1"/>
      <w:numFmt w:val="decimal"/>
      <w:lvlText w:val="%1.%2"/>
      <w:lvlJc w:val="left"/>
      <w:pPr>
        <w:ind w:left="1068" w:hanging="360"/>
      </w:pPr>
      <w:rPr>
        <w:rFonts w:eastAsia="SimSun" w:hint="default"/>
        <w:color w:val="00000A"/>
      </w:rPr>
    </w:lvl>
    <w:lvl w:ilvl="2">
      <w:start w:val="1"/>
      <w:numFmt w:val="decimal"/>
      <w:lvlText w:val="%1.%2.%3"/>
      <w:lvlJc w:val="left"/>
      <w:pPr>
        <w:ind w:left="2136" w:hanging="720"/>
      </w:pPr>
      <w:rPr>
        <w:rFonts w:eastAsia="SimSun" w:hint="default"/>
        <w:color w:val="00000A"/>
      </w:rPr>
    </w:lvl>
    <w:lvl w:ilvl="3">
      <w:start w:val="1"/>
      <w:numFmt w:val="decimal"/>
      <w:lvlText w:val="%1.%2.%3.%4"/>
      <w:lvlJc w:val="left"/>
      <w:pPr>
        <w:ind w:left="2844" w:hanging="720"/>
      </w:pPr>
      <w:rPr>
        <w:rFonts w:eastAsia="SimSun" w:hint="default"/>
        <w:color w:val="00000A"/>
      </w:rPr>
    </w:lvl>
    <w:lvl w:ilvl="4">
      <w:start w:val="1"/>
      <w:numFmt w:val="decimal"/>
      <w:lvlText w:val="%1.%2.%3.%4.%5"/>
      <w:lvlJc w:val="left"/>
      <w:pPr>
        <w:ind w:left="3912" w:hanging="1080"/>
      </w:pPr>
      <w:rPr>
        <w:rFonts w:eastAsia="SimSun" w:hint="default"/>
        <w:color w:val="00000A"/>
      </w:rPr>
    </w:lvl>
    <w:lvl w:ilvl="5">
      <w:start w:val="1"/>
      <w:numFmt w:val="decimal"/>
      <w:lvlText w:val="%1.%2.%3.%4.%5.%6"/>
      <w:lvlJc w:val="left"/>
      <w:pPr>
        <w:ind w:left="4620" w:hanging="1080"/>
      </w:pPr>
      <w:rPr>
        <w:rFonts w:eastAsia="SimSun" w:hint="default"/>
        <w:color w:val="00000A"/>
      </w:rPr>
    </w:lvl>
    <w:lvl w:ilvl="6">
      <w:start w:val="1"/>
      <w:numFmt w:val="decimal"/>
      <w:lvlText w:val="%1.%2.%3.%4.%5.%6.%7"/>
      <w:lvlJc w:val="left"/>
      <w:pPr>
        <w:ind w:left="5688" w:hanging="1440"/>
      </w:pPr>
      <w:rPr>
        <w:rFonts w:eastAsia="SimSun" w:hint="default"/>
        <w:color w:val="00000A"/>
      </w:rPr>
    </w:lvl>
    <w:lvl w:ilvl="7">
      <w:start w:val="1"/>
      <w:numFmt w:val="decimal"/>
      <w:lvlText w:val="%1.%2.%3.%4.%5.%6.%7.%8"/>
      <w:lvlJc w:val="left"/>
      <w:pPr>
        <w:ind w:left="6396" w:hanging="1440"/>
      </w:pPr>
      <w:rPr>
        <w:rFonts w:eastAsia="SimSun" w:hint="default"/>
        <w:color w:val="00000A"/>
      </w:rPr>
    </w:lvl>
    <w:lvl w:ilvl="8">
      <w:start w:val="1"/>
      <w:numFmt w:val="decimal"/>
      <w:lvlText w:val="%1.%2.%3.%4.%5.%6.%7.%8.%9"/>
      <w:lvlJc w:val="left"/>
      <w:pPr>
        <w:ind w:left="7464" w:hanging="1800"/>
      </w:pPr>
      <w:rPr>
        <w:rFonts w:eastAsia="SimSun" w:hint="default"/>
        <w:color w:val="00000A"/>
      </w:rPr>
    </w:lvl>
  </w:abstractNum>
  <w:abstractNum w:abstractNumId="2">
    <w:nsid w:val="1DD1156F"/>
    <w:multiLevelType w:val="multilevel"/>
    <w:tmpl w:val="DFC64F40"/>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nsid w:val="3ADE1689"/>
    <w:multiLevelType w:val="multilevel"/>
    <w:tmpl w:val="7584D9F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EF86FD6"/>
    <w:multiLevelType w:val="multilevel"/>
    <w:tmpl w:val="2E5E49FE"/>
    <w:lvl w:ilvl="0">
      <w:start w:val="4"/>
      <w:numFmt w:val="decimal"/>
      <w:lvlText w:val="%1"/>
      <w:lvlJc w:val="left"/>
      <w:pPr>
        <w:ind w:left="360" w:hanging="360"/>
      </w:pPr>
      <w:rPr>
        <w:rFonts w:hint="default"/>
      </w:rPr>
    </w:lvl>
    <w:lvl w:ilvl="1">
      <w:start w:val="3"/>
      <w:numFmt w:val="decimal"/>
      <w:lvlText w:val="%1.%2"/>
      <w:lvlJc w:val="left"/>
      <w:pPr>
        <w:ind w:left="502" w:hanging="360"/>
      </w:pPr>
      <w:rPr>
        <w:rFonts w:hint="default"/>
        <w:b w:val="0"/>
      </w:rPr>
    </w:lvl>
    <w:lvl w:ilvl="2">
      <w:start w:val="1"/>
      <w:numFmt w:val="decimal"/>
      <w:lvlText w:val="%1.%2.%3"/>
      <w:lvlJc w:val="left"/>
      <w:pPr>
        <w:ind w:left="596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2E74BF2"/>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C06E55"/>
    <w:multiLevelType w:val="multilevel"/>
    <w:tmpl w:val="CBF4F01E"/>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3A2B97"/>
    <w:multiLevelType w:val="multilevel"/>
    <w:tmpl w:val="E7F68C7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8">
    <w:nsid w:val="50BF02F0"/>
    <w:multiLevelType w:val="multilevel"/>
    <w:tmpl w:val="C30E61EA"/>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720" w:hanging="360"/>
      </w:pPr>
      <w:rPr>
        <w:rFonts w:ascii="Arial" w:hAnsi="Arial" w:cs="Arial" w:hint="default"/>
        <w:color w:val="000000"/>
        <w:sz w:val="22"/>
      </w:rPr>
    </w:lvl>
    <w:lvl w:ilvl="2">
      <w:start w:val="1"/>
      <w:numFmt w:val="decimal"/>
      <w:lvlText w:val="%1.%2.%3"/>
      <w:lvlJc w:val="left"/>
      <w:pPr>
        <w:ind w:left="1440" w:hanging="720"/>
      </w:pPr>
      <w:rPr>
        <w:rFonts w:ascii="Arial" w:hAnsi="Arial" w:cs="Arial" w:hint="default"/>
        <w:color w:val="000000"/>
        <w:sz w:val="22"/>
      </w:rPr>
    </w:lvl>
    <w:lvl w:ilvl="3">
      <w:start w:val="1"/>
      <w:numFmt w:val="decimal"/>
      <w:lvlText w:val="%1.%2.%3.%4"/>
      <w:lvlJc w:val="left"/>
      <w:pPr>
        <w:ind w:left="1800" w:hanging="720"/>
      </w:pPr>
      <w:rPr>
        <w:rFonts w:ascii="Arial" w:hAnsi="Arial" w:cs="Arial" w:hint="default"/>
        <w:color w:val="000000"/>
        <w:sz w:val="22"/>
      </w:rPr>
    </w:lvl>
    <w:lvl w:ilvl="4">
      <w:start w:val="1"/>
      <w:numFmt w:val="decimal"/>
      <w:lvlText w:val="%1.%2.%3.%4.%5"/>
      <w:lvlJc w:val="left"/>
      <w:pPr>
        <w:ind w:left="2520" w:hanging="1080"/>
      </w:pPr>
      <w:rPr>
        <w:rFonts w:ascii="Arial" w:hAnsi="Arial" w:cs="Arial" w:hint="default"/>
        <w:color w:val="000000"/>
        <w:sz w:val="22"/>
      </w:rPr>
    </w:lvl>
    <w:lvl w:ilvl="5">
      <w:start w:val="1"/>
      <w:numFmt w:val="decimal"/>
      <w:lvlText w:val="%1.%2.%3.%4.%5.%6"/>
      <w:lvlJc w:val="left"/>
      <w:pPr>
        <w:ind w:left="2880" w:hanging="1080"/>
      </w:pPr>
      <w:rPr>
        <w:rFonts w:ascii="Arial" w:hAnsi="Arial" w:cs="Arial" w:hint="default"/>
        <w:color w:val="000000"/>
        <w:sz w:val="22"/>
      </w:rPr>
    </w:lvl>
    <w:lvl w:ilvl="6">
      <w:start w:val="1"/>
      <w:numFmt w:val="decimal"/>
      <w:lvlText w:val="%1.%2.%3.%4.%5.%6.%7"/>
      <w:lvlJc w:val="left"/>
      <w:pPr>
        <w:ind w:left="3600" w:hanging="1440"/>
      </w:pPr>
      <w:rPr>
        <w:rFonts w:ascii="Arial" w:hAnsi="Arial" w:cs="Arial" w:hint="default"/>
        <w:color w:val="000000"/>
        <w:sz w:val="22"/>
      </w:rPr>
    </w:lvl>
    <w:lvl w:ilvl="7">
      <w:start w:val="1"/>
      <w:numFmt w:val="decimal"/>
      <w:lvlText w:val="%1.%2.%3.%4.%5.%6.%7.%8"/>
      <w:lvlJc w:val="left"/>
      <w:pPr>
        <w:ind w:left="3960" w:hanging="1440"/>
      </w:pPr>
      <w:rPr>
        <w:rFonts w:ascii="Arial" w:hAnsi="Arial" w:cs="Arial" w:hint="default"/>
        <w:color w:val="000000"/>
        <w:sz w:val="22"/>
      </w:rPr>
    </w:lvl>
    <w:lvl w:ilvl="8">
      <w:start w:val="1"/>
      <w:numFmt w:val="decimal"/>
      <w:lvlText w:val="%1.%2.%3.%4.%5.%6.%7.%8.%9"/>
      <w:lvlJc w:val="left"/>
      <w:pPr>
        <w:ind w:left="4680" w:hanging="1800"/>
      </w:pPr>
      <w:rPr>
        <w:rFonts w:ascii="Arial" w:hAnsi="Arial" w:cs="Arial" w:hint="default"/>
        <w:color w:val="000000"/>
        <w:sz w:val="22"/>
      </w:rPr>
    </w:lvl>
  </w:abstractNum>
  <w:abstractNum w:abstractNumId="9">
    <w:nsid w:val="5B144C7F"/>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DE6717"/>
    <w:multiLevelType w:val="multilevel"/>
    <w:tmpl w:val="6B4EF8DE"/>
    <w:lvl w:ilvl="0">
      <w:start w:val="2"/>
      <w:numFmt w:val="decimal"/>
      <w:lvlText w:val="%1"/>
      <w:lvlJc w:val="left"/>
      <w:pPr>
        <w:ind w:left="360" w:hanging="360"/>
      </w:pPr>
      <w:rPr>
        <w:rFonts w:ascii="Arial" w:hAnsi="Arial" w:cs="Arial" w:hint="default"/>
        <w:color w:val="000000"/>
        <w:sz w:val="22"/>
      </w:rPr>
    </w:lvl>
    <w:lvl w:ilvl="1">
      <w:start w:val="1"/>
      <w:numFmt w:val="decimal"/>
      <w:lvlText w:val="%1.%2"/>
      <w:lvlJc w:val="left"/>
      <w:pPr>
        <w:ind w:left="360" w:hanging="360"/>
      </w:pPr>
      <w:rPr>
        <w:rFonts w:ascii="Arial" w:hAnsi="Arial" w:cs="Arial" w:hint="default"/>
        <w:color w:val="000000"/>
        <w:sz w:val="22"/>
      </w:rPr>
    </w:lvl>
    <w:lvl w:ilvl="2">
      <w:start w:val="1"/>
      <w:numFmt w:val="decimal"/>
      <w:lvlText w:val="%1.%2.%3"/>
      <w:lvlJc w:val="left"/>
      <w:pPr>
        <w:ind w:left="720" w:hanging="720"/>
      </w:pPr>
      <w:rPr>
        <w:rFonts w:ascii="Arial" w:hAnsi="Arial" w:cs="Arial" w:hint="default"/>
        <w:color w:val="000000"/>
        <w:sz w:val="22"/>
      </w:rPr>
    </w:lvl>
    <w:lvl w:ilvl="3">
      <w:start w:val="1"/>
      <w:numFmt w:val="decimal"/>
      <w:lvlText w:val="%1.%2.%3.%4"/>
      <w:lvlJc w:val="left"/>
      <w:pPr>
        <w:ind w:left="720" w:hanging="720"/>
      </w:pPr>
      <w:rPr>
        <w:rFonts w:ascii="Arial" w:hAnsi="Arial" w:cs="Arial" w:hint="default"/>
        <w:color w:val="000000"/>
        <w:sz w:val="22"/>
      </w:rPr>
    </w:lvl>
    <w:lvl w:ilvl="4">
      <w:start w:val="1"/>
      <w:numFmt w:val="decimal"/>
      <w:lvlText w:val="%1.%2.%3.%4.%5"/>
      <w:lvlJc w:val="left"/>
      <w:pPr>
        <w:ind w:left="1080" w:hanging="1080"/>
      </w:pPr>
      <w:rPr>
        <w:rFonts w:ascii="Arial" w:hAnsi="Arial" w:cs="Arial" w:hint="default"/>
        <w:color w:val="000000"/>
        <w:sz w:val="22"/>
      </w:rPr>
    </w:lvl>
    <w:lvl w:ilvl="5">
      <w:start w:val="1"/>
      <w:numFmt w:val="decimal"/>
      <w:lvlText w:val="%1.%2.%3.%4.%5.%6"/>
      <w:lvlJc w:val="left"/>
      <w:pPr>
        <w:ind w:left="1080" w:hanging="1080"/>
      </w:pPr>
      <w:rPr>
        <w:rFonts w:ascii="Arial" w:hAnsi="Arial" w:cs="Arial" w:hint="default"/>
        <w:color w:val="000000"/>
        <w:sz w:val="22"/>
      </w:rPr>
    </w:lvl>
    <w:lvl w:ilvl="6">
      <w:start w:val="1"/>
      <w:numFmt w:val="decimal"/>
      <w:lvlText w:val="%1.%2.%3.%4.%5.%6.%7"/>
      <w:lvlJc w:val="left"/>
      <w:pPr>
        <w:ind w:left="1440" w:hanging="1440"/>
      </w:pPr>
      <w:rPr>
        <w:rFonts w:ascii="Arial" w:hAnsi="Arial" w:cs="Arial" w:hint="default"/>
        <w:color w:val="000000"/>
        <w:sz w:val="22"/>
      </w:rPr>
    </w:lvl>
    <w:lvl w:ilvl="7">
      <w:start w:val="1"/>
      <w:numFmt w:val="decimal"/>
      <w:lvlText w:val="%1.%2.%3.%4.%5.%6.%7.%8"/>
      <w:lvlJc w:val="left"/>
      <w:pPr>
        <w:ind w:left="1440" w:hanging="1440"/>
      </w:pPr>
      <w:rPr>
        <w:rFonts w:ascii="Arial" w:hAnsi="Arial" w:cs="Arial" w:hint="default"/>
        <w:color w:val="000000"/>
        <w:sz w:val="22"/>
      </w:rPr>
    </w:lvl>
    <w:lvl w:ilvl="8">
      <w:start w:val="1"/>
      <w:numFmt w:val="decimal"/>
      <w:lvlText w:val="%1.%2.%3.%4.%5.%6.%7.%8.%9"/>
      <w:lvlJc w:val="left"/>
      <w:pPr>
        <w:ind w:left="1800" w:hanging="1800"/>
      </w:pPr>
      <w:rPr>
        <w:rFonts w:ascii="Arial" w:hAnsi="Arial" w:cs="Arial" w:hint="default"/>
        <w:color w:val="000000"/>
        <w:sz w:val="22"/>
      </w:rPr>
    </w:lvl>
  </w:abstractNum>
  <w:abstractNum w:abstractNumId="11">
    <w:nsid w:val="661E6B8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1F4893"/>
    <w:multiLevelType w:val="hybridMultilevel"/>
    <w:tmpl w:val="533A6EE4"/>
    <w:lvl w:ilvl="0" w:tplc="19FE7CFC">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11D23AA"/>
    <w:multiLevelType w:val="multilevel"/>
    <w:tmpl w:val="FB604DA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7FE011C2"/>
    <w:multiLevelType w:val="hybridMultilevel"/>
    <w:tmpl w:val="691E18E6"/>
    <w:lvl w:ilvl="0" w:tplc="0EA073EA">
      <w:start w:val="1"/>
      <w:numFmt w:val="decimal"/>
      <w:lvlText w:val="%1."/>
      <w:lvlJc w:val="left"/>
      <w:pPr>
        <w:ind w:left="720" w:hanging="360"/>
      </w:pPr>
      <w:rPr>
        <w:rFonts w:ascii="Arial" w:hAnsi="Arial" w:cs="Arial" w:hint="default"/>
        <w:color w:val="000000"/>
        <w:sz w:val="22"/>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num w:numId="1">
    <w:abstractNumId w:val="1"/>
  </w:num>
  <w:num w:numId="2">
    <w:abstractNumId w:val="13"/>
  </w:num>
  <w:num w:numId="3">
    <w:abstractNumId w:val="4"/>
  </w:num>
  <w:num w:numId="4">
    <w:abstractNumId w:val="6"/>
  </w:num>
  <w:num w:numId="5">
    <w:abstractNumId w:val="12"/>
  </w:num>
  <w:num w:numId="6">
    <w:abstractNumId w:val="2"/>
  </w:num>
  <w:num w:numId="7">
    <w:abstractNumId w:val="3"/>
  </w:num>
  <w:num w:numId="8">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num>
  <w:num w:numId="12">
    <w:abstractNumId w:val="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6C"/>
    <w:rsid w:val="00023A06"/>
    <w:rsid w:val="000317AF"/>
    <w:rsid w:val="000441C9"/>
    <w:rsid w:val="00045569"/>
    <w:rsid w:val="00071AD5"/>
    <w:rsid w:val="000D68BE"/>
    <w:rsid w:val="00125CE1"/>
    <w:rsid w:val="00161FB5"/>
    <w:rsid w:val="00176CFC"/>
    <w:rsid w:val="00193730"/>
    <w:rsid w:val="001A03EE"/>
    <w:rsid w:val="001A3CDD"/>
    <w:rsid w:val="001B4A04"/>
    <w:rsid w:val="0022172B"/>
    <w:rsid w:val="0022742B"/>
    <w:rsid w:val="002A52B8"/>
    <w:rsid w:val="002C4B7A"/>
    <w:rsid w:val="00342840"/>
    <w:rsid w:val="00347E78"/>
    <w:rsid w:val="0036713C"/>
    <w:rsid w:val="003A5273"/>
    <w:rsid w:val="003B7943"/>
    <w:rsid w:val="003E48D8"/>
    <w:rsid w:val="00413470"/>
    <w:rsid w:val="004707B3"/>
    <w:rsid w:val="00470C4A"/>
    <w:rsid w:val="004D066B"/>
    <w:rsid w:val="004D5141"/>
    <w:rsid w:val="004E42EF"/>
    <w:rsid w:val="004E4F79"/>
    <w:rsid w:val="004F03F4"/>
    <w:rsid w:val="00510E90"/>
    <w:rsid w:val="00555650"/>
    <w:rsid w:val="005B6C5F"/>
    <w:rsid w:val="005E7C70"/>
    <w:rsid w:val="005F0693"/>
    <w:rsid w:val="00653626"/>
    <w:rsid w:val="00671DD4"/>
    <w:rsid w:val="006A2840"/>
    <w:rsid w:val="006E0A0A"/>
    <w:rsid w:val="0072706C"/>
    <w:rsid w:val="00727F07"/>
    <w:rsid w:val="008265C0"/>
    <w:rsid w:val="0085068E"/>
    <w:rsid w:val="008758B7"/>
    <w:rsid w:val="00880AC6"/>
    <w:rsid w:val="00883E6F"/>
    <w:rsid w:val="008B1C7A"/>
    <w:rsid w:val="008D3EBE"/>
    <w:rsid w:val="00901052"/>
    <w:rsid w:val="009D7D87"/>
    <w:rsid w:val="00A43910"/>
    <w:rsid w:val="00A50C0B"/>
    <w:rsid w:val="00A6274B"/>
    <w:rsid w:val="00A727CA"/>
    <w:rsid w:val="00A757D4"/>
    <w:rsid w:val="00AC3D72"/>
    <w:rsid w:val="00BB0982"/>
    <w:rsid w:val="00BC5C7D"/>
    <w:rsid w:val="00C21F1E"/>
    <w:rsid w:val="00C5006F"/>
    <w:rsid w:val="00C7343D"/>
    <w:rsid w:val="00D127BE"/>
    <w:rsid w:val="00D32A1C"/>
    <w:rsid w:val="00D708F7"/>
    <w:rsid w:val="00D85F12"/>
    <w:rsid w:val="00D903A6"/>
    <w:rsid w:val="00DD7662"/>
    <w:rsid w:val="00DF6381"/>
    <w:rsid w:val="00E350A3"/>
    <w:rsid w:val="00EA5DEE"/>
    <w:rsid w:val="00F11F16"/>
    <w:rsid w:val="00F21845"/>
    <w:rsid w:val="00F26059"/>
    <w:rsid w:val="00F43028"/>
    <w:rsid w:val="00F6633C"/>
    <w:rsid w:val="00F829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4686"/>
  <w15:docId w15:val="{3EA3E6C2-EB4A-473F-ACFA-52DC5B7E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06C"/>
    <w:pPr>
      <w:spacing w:line="252"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SCap1,Bulleted List,Fundamentacion,Iz - Párrafo de lista,Sivsa Parrafo"/>
    <w:basedOn w:val="Normal"/>
    <w:link w:val="PrrafodelistaCar"/>
    <w:uiPriority w:val="34"/>
    <w:qFormat/>
    <w:rsid w:val="0072706C"/>
    <w:pPr>
      <w:ind w:left="720"/>
      <w:contextualSpacing/>
    </w:pPr>
  </w:style>
  <w:style w:type="character" w:customStyle="1" w:styleId="PrrafodelistaCar">
    <w:name w:val="Párrafo de lista Car"/>
    <w:aliases w:val="SCap1 Car,Bulleted List Car,Fundamentacion Car,Iz - Párrafo de lista Car,Sivsa Parrafo Car"/>
    <w:link w:val="Prrafodelista"/>
    <w:uiPriority w:val="34"/>
    <w:rsid w:val="0072706C"/>
  </w:style>
  <w:style w:type="paragraph" w:styleId="Piedepgina">
    <w:name w:val="footer"/>
    <w:basedOn w:val="Normal"/>
    <w:link w:val="PiedepginaCar"/>
    <w:uiPriority w:val="99"/>
    <w:unhideWhenUsed/>
    <w:rsid w:val="0072706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706C"/>
  </w:style>
  <w:style w:type="paragraph" w:customStyle="1" w:styleId="FirstParagraph">
    <w:name w:val="First Paragraph"/>
    <w:basedOn w:val="Textoindependiente"/>
    <w:next w:val="Textoindependiente"/>
    <w:qFormat/>
    <w:rsid w:val="0072706C"/>
    <w:pPr>
      <w:spacing w:before="180" w:after="180" w:line="240" w:lineRule="auto"/>
    </w:pPr>
    <w:rPr>
      <w:sz w:val="24"/>
      <w:szCs w:val="24"/>
      <w:lang w:val="en-US"/>
    </w:rPr>
  </w:style>
  <w:style w:type="paragraph" w:styleId="Textoindependiente">
    <w:name w:val="Body Text"/>
    <w:basedOn w:val="Normal"/>
    <w:link w:val="TextoindependienteCar"/>
    <w:uiPriority w:val="99"/>
    <w:semiHidden/>
    <w:unhideWhenUsed/>
    <w:rsid w:val="0072706C"/>
    <w:pPr>
      <w:spacing w:after="120"/>
    </w:pPr>
  </w:style>
  <w:style w:type="character" w:customStyle="1" w:styleId="TextoindependienteCar">
    <w:name w:val="Texto independiente Car"/>
    <w:basedOn w:val="Fuentedeprrafopredeter"/>
    <w:link w:val="Textoindependiente"/>
    <w:uiPriority w:val="99"/>
    <w:semiHidden/>
    <w:rsid w:val="0072706C"/>
  </w:style>
  <w:style w:type="table" w:styleId="Tablaconcuadrcula">
    <w:name w:val="Table Grid"/>
    <w:basedOn w:val="Tablanormal"/>
    <w:uiPriority w:val="39"/>
    <w:rsid w:val="0072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A727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27CA"/>
  </w:style>
  <w:style w:type="paragraph" w:styleId="NormalWeb">
    <w:name w:val="Normal (Web)"/>
    <w:basedOn w:val="Normal"/>
    <w:uiPriority w:val="99"/>
    <w:unhideWhenUsed/>
    <w:rsid w:val="00BC5C7D"/>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65493">
      <w:bodyDiv w:val="1"/>
      <w:marLeft w:val="0"/>
      <w:marRight w:val="0"/>
      <w:marTop w:val="0"/>
      <w:marBottom w:val="0"/>
      <w:divBdr>
        <w:top w:val="none" w:sz="0" w:space="0" w:color="auto"/>
        <w:left w:val="none" w:sz="0" w:space="0" w:color="auto"/>
        <w:bottom w:val="none" w:sz="0" w:space="0" w:color="auto"/>
        <w:right w:val="none" w:sz="0" w:space="0" w:color="auto"/>
      </w:divBdr>
    </w:div>
    <w:div w:id="952714529">
      <w:bodyDiv w:val="1"/>
      <w:marLeft w:val="0"/>
      <w:marRight w:val="0"/>
      <w:marTop w:val="0"/>
      <w:marBottom w:val="0"/>
      <w:divBdr>
        <w:top w:val="none" w:sz="0" w:space="0" w:color="auto"/>
        <w:left w:val="none" w:sz="0" w:space="0" w:color="auto"/>
        <w:bottom w:val="none" w:sz="0" w:space="0" w:color="auto"/>
        <w:right w:val="none" w:sz="0" w:space="0" w:color="auto"/>
      </w:divBdr>
    </w:div>
    <w:div w:id="2045010981">
      <w:bodyDiv w:val="1"/>
      <w:marLeft w:val="0"/>
      <w:marRight w:val="0"/>
      <w:marTop w:val="0"/>
      <w:marBottom w:val="0"/>
      <w:divBdr>
        <w:top w:val="none" w:sz="0" w:space="0" w:color="auto"/>
        <w:left w:val="none" w:sz="0" w:space="0" w:color="auto"/>
        <w:bottom w:val="none" w:sz="0" w:space="0" w:color="auto"/>
        <w:right w:val="none" w:sz="0" w:space="0" w:color="auto"/>
      </w:divBdr>
    </w:div>
    <w:div w:id="205010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2118</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Seminario Espinoza</dc:creator>
  <cp:lastModifiedBy>Judith Tenorio Villavicencio</cp:lastModifiedBy>
  <cp:revision>5</cp:revision>
  <cp:lastPrinted>2020-07-10T18:31:00Z</cp:lastPrinted>
  <dcterms:created xsi:type="dcterms:W3CDTF">2022-01-25T19:32:00Z</dcterms:created>
  <dcterms:modified xsi:type="dcterms:W3CDTF">2022-01-25T21:10:00Z</dcterms:modified>
</cp:coreProperties>
</file>