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1E675" w14:textId="77777777" w:rsidR="003423D9" w:rsidRDefault="003423D9" w:rsidP="00DD2764">
      <w:pPr>
        <w:jc w:val="center"/>
        <w:rPr>
          <w:rFonts w:ascii="Calibri" w:hAnsi="Calibri" w:cs="Calibri"/>
          <w:b/>
          <w:bCs/>
          <w:sz w:val="44"/>
          <w:szCs w:val="44"/>
          <w:lang w:val="es-PE"/>
        </w:rPr>
      </w:pPr>
    </w:p>
    <w:p w14:paraId="4B93701F" w14:textId="77777777" w:rsidR="00693F73" w:rsidRPr="00280118" w:rsidRDefault="00693F73" w:rsidP="00E334C2">
      <w:pPr>
        <w:pStyle w:val="Ttulo2"/>
        <w:jc w:val="center"/>
        <w:rPr>
          <w:rFonts w:asciiTheme="minorHAnsi" w:hAnsiTheme="minorHAnsi"/>
          <w:color w:val="auto"/>
          <w:sz w:val="36"/>
          <w:szCs w:val="36"/>
          <w:lang w:val="es-ES"/>
        </w:rPr>
      </w:pPr>
      <w:bookmarkStart w:id="0" w:name="_Toc8987803"/>
      <w:bookmarkStart w:id="1" w:name="_Toc106181166"/>
      <w:bookmarkStart w:id="2" w:name="_Toc317173251"/>
      <w:r w:rsidRPr="00280118">
        <w:rPr>
          <w:rFonts w:asciiTheme="minorHAnsi" w:hAnsiTheme="minorHAnsi"/>
          <w:color w:val="auto"/>
          <w:sz w:val="36"/>
          <w:szCs w:val="36"/>
          <w:lang w:val="es-ES"/>
        </w:rPr>
        <w:t>Sec</w:t>
      </w:r>
      <w:r w:rsidR="009130CF" w:rsidRPr="00280118">
        <w:rPr>
          <w:rFonts w:asciiTheme="minorHAnsi" w:hAnsiTheme="minorHAnsi"/>
          <w:color w:val="auto"/>
          <w:sz w:val="36"/>
          <w:szCs w:val="36"/>
          <w:lang w:val="es-ES"/>
        </w:rPr>
        <w:t>ción</w:t>
      </w:r>
      <w:r w:rsidRPr="00280118">
        <w:rPr>
          <w:rFonts w:asciiTheme="minorHAnsi" w:hAnsiTheme="minorHAnsi"/>
          <w:color w:val="auto"/>
          <w:sz w:val="36"/>
          <w:szCs w:val="36"/>
          <w:lang w:val="es-ES"/>
        </w:rPr>
        <w:t xml:space="preserve"> IV. </w:t>
      </w:r>
      <w:r w:rsidR="009130CF" w:rsidRPr="00280118">
        <w:rPr>
          <w:rFonts w:asciiTheme="minorHAnsi" w:hAnsiTheme="minorHAnsi"/>
          <w:color w:val="auto"/>
          <w:sz w:val="36"/>
          <w:szCs w:val="36"/>
          <w:lang w:val="es-ES"/>
        </w:rPr>
        <w:t>Formularios de la Oferta</w:t>
      </w:r>
      <w:bookmarkEnd w:id="0"/>
    </w:p>
    <w:p w14:paraId="724121E9" w14:textId="77777777" w:rsidR="00693F73" w:rsidRPr="00280118" w:rsidRDefault="009130CF" w:rsidP="00693F73">
      <w:pPr>
        <w:keepNext/>
        <w:keepLines/>
        <w:spacing w:before="240" w:after="0" w:line="240" w:lineRule="auto"/>
        <w:jc w:val="center"/>
        <w:outlineLvl w:val="1"/>
        <w:rPr>
          <w:rFonts w:eastAsia="Times New Roman" w:cs="Times New Roman"/>
          <w:b/>
          <w:bCs/>
          <w:sz w:val="28"/>
          <w:szCs w:val="28"/>
          <w:lang w:val="es-ES"/>
        </w:rPr>
      </w:pPr>
      <w:bookmarkStart w:id="3" w:name="_Toc8987804"/>
      <w:bookmarkEnd w:id="1"/>
      <w:bookmarkEnd w:id="2"/>
      <w:r w:rsidRPr="00280118">
        <w:rPr>
          <w:rFonts w:eastAsia="Times New Roman" w:cs="Times New Roman"/>
          <w:b/>
          <w:bCs/>
          <w:sz w:val="28"/>
          <w:szCs w:val="28"/>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56AD3320"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693F73" w:rsidRPr="00280118">
        <w:rPr>
          <w:rFonts w:ascii="Calibri" w:eastAsia="Times New Roman" w:hAnsi="Calibri" w:cs="Times New Roman"/>
          <w:lang w:val="es-ES"/>
        </w:rPr>
        <w:t>.</w:t>
      </w:r>
      <w:r w:rsidR="003965F8" w:rsidRPr="00280118">
        <w:rPr>
          <w:rFonts w:ascii="Calibri" w:eastAsia="Times New Roman" w:hAnsi="Calibri" w:cs="Times New Roman"/>
          <w:lang w:val="es-ES"/>
        </w:rPr>
        <w:t xml:space="preserve">: </w:t>
      </w:r>
      <w:r w:rsidR="00947666">
        <w:rPr>
          <w:rFonts w:ascii="Calibri" w:eastAsia="Times New Roman" w:hAnsi="Calibri" w:cs="Times New Roman"/>
          <w:lang w:val="es-ES"/>
        </w:rPr>
        <w:t>003</w:t>
      </w:r>
      <w:r w:rsidR="001009E8" w:rsidRPr="00D26D73">
        <w:rPr>
          <w:i/>
          <w:iCs/>
          <w:color w:val="0070C0"/>
          <w:lang w:val="es-ES"/>
        </w:rPr>
        <w:t>-</w:t>
      </w:r>
      <w:r w:rsidR="001009E8">
        <w:rPr>
          <w:i/>
          <w:iCs/>
          <w:color w:val="0070C0"/>
          <w:lang w:val="es-ES"/>
        </w:rPr>
        <w:t>201</w:t>
      </w:r>
      <w:r w:rsidR="00FC73DE">
        <w:rPr>
          <w:i/>
          <w:iCs/>
          <w:color w:val="0070C0"/>
          <w:lang w:val="es-ES"/>
        </w:rPr>
        <w:t>9</w:t>
      </w:r>
      <w:r w:rsidR="001009E8">
        <w:rPr>
          <w:i/>
          <w:iCs/>
          <w:color w:val="0070C0"/>
          <w:lang w:val="es-ES"/>
        </w:rPr>
        <w:t>-INIA-PNIA-BID</w:t>
      </w:r>
      <w:r w:rsidR="00D26D73">
        <w:rPr>
          <w:i/>
          <w:iCs/>
          <w:color w:val="0070C0"/>
          <w:lang w:val="es-ES"/>
        </w:rPr>
        <w:t xml:space="preserve"> </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121699"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121699"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121699"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121699"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121699"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121699"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121699"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18980033" w:rsidR="00693F73" w:rsidRPr="00ED04B3"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77777777" w:rsidR="00693F73" w:rsidRPr="003276AD" w:rsidRDefault="00693F73" w:rsidP="00C86976">
      <w:pPr>
        <w:rPr>
          <w:b/>
          <w:lang w:val="es-ES"/>
        </w:rPr>
      </w:pPr>
    </w:p>
    <w:p w14:paraId="2E2233D4" w14:textId="7FE029A1" w:rsidR="00D339C0" w:rsidRPr="00280118" w:rsidRDefault="00693F73" w:rsidP="00280118">
      <w:pPr>
        <w:jc w:val="center"/>
        <w:rPr>
          <w:rFonts w:eastAsia="Times New Roman" w:cs="Times New Roman"/>
          <w:b/>
          <w:bCs/>
          <w:sz w:val="36"/>
          <w:szCs w:val="36"/>
          <w:lang w:val="es-ES"/>
        </w:rPr>
      </w:pPr>
      <w:r w:rsidRPr="003276AD">
        <w:rPr>
          <w:b/>
          <w:lang w:val="es-ES"/>
        </w:rPr>
        <w:br w:type="page"/>
      </w:r>
      <w:bookmarkStart w:id="4" w:name="_Toc106181167"/>
      <w:bookmarkStart w:id="5" w:name="_Toc317173252"/>
      <w:bookmarkStart w:id="6" w:name="_Toc106181168"/>
      <w:bookmarkStart w:id="7" w:name="_Toc317173253"/>
      <w:r w:rsidR="00E35116" w:rsidRPr="00280118">
        <w:rPr>
          <w:rFonts w:eastAsia="Times New Roman" w:cs="Times New Roman"/>
          <w:b/>
          <w:bCs/>
          <w:sz w:val="36"/>
          <w:szCs w:val="36"/>
          <w:lang w:val="es-ES"/>
        </w:rPr>
        <w:t>Formulario de Información de Miembros de la Asociación en Participación o Consorcio</w:t>
      </w:r>
      <w:bookmarkEnd w:id="4"/>
      <w:bookmarkEnd w:id="5"/>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6667BE82" w:rsidR="00D339C0" w:rsidRPr="003276AD" w:rsidRDefault="00890F28" w:rsidP="00257469">
      <w:pPr>
        <w:tabs>
          <w:tab w:val="right" w:pos="9360"/>
        </w:tabs>
        <w:spacing w:before="60" w:after="60" w:line="240" w:lineRule="auto"/>
        <w:ind w:left="720" w:hanging="720"/>
        <w:jc w:val="center"/>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No.:</w:t>
      </w:r>
      <w:r w:rsidR="00947666">
        <w:rPr>
          <w:rFonts w:eastAsia="Times New Roman" w:cs="Times New Roman"/>
          <w:lang w:val="es-ES"/>
        </w:rPr>
        <w:t>003-</w:t>
      </w:r>
      <w:r w:rsidR="00FC73DE">
        <w:rPr>
          <w:i/>
          <w:iCs/>
          <w:color w:val="0070C0"/>
          <w:lang w:val="es-ES"/>
        </w:rPr>
        <w:t>_2019</w:t>
      </w:r>
      <w:r w:rsidR="001009E8">
        <w:rPr>
          <w:i/>
          <w:iCs/>
          <w:color w:val="0070C0"/>
          <w:lang w:val="es-ES"/>
        </w:rPr>
        <w:t>-INIA-PNIA-BID</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121699"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121699"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121699"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121699"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121699"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121699"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121699"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0439274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77777777" w:rsidR="00693F73" w:rsidRPr="00280118" w:rsidRDefault="0065474F" w:rsidP="00693F73">
      <w:pPr>
        <w:keepNext/>
        <w:keepLines/>
        <w:spacing w:before="240" w:after="0" w:line="240" w:lineRule="auto"/>
        <w:jc w:val="center"/>
        <w:outlineLvl w:val="1"/>
        <w:rPr>
          <w:rFonts w:eastAsia="Times New Roman" w:cs="Times New Roman"/>
          <w:b/>
          <w:bCs/>
          <w:sz w:val="36"/>
          <w:szCs w:val="36"/>
          <w:lang w:val="es-ES"/>
        </w:rPr>
      </w:pPr>
      <w:bookmarkStart w:id="8" w:name="_Toc8987805"/>
      <w:bookmarkEnd w:id="6"/>
      <w:bookmarkEnd w:id="7"/>
      <w:r w:rsidRPr="00280118">
        <w:rPr>
          <w:rFonts w:eastAsia="Times New Roman" w:cs="Times New Roman"/>
          <w:b/>
          <w:bCs/>
          <w:sz w:val="36"/>
          <w:szCs w:val="36"/>
          <w:lang w:val="es-ES"/>
        </w:rPr>
        <w:t>Formulario de Presentación de Oferta</w:t>
      </w:r>
      <w:bookmarkEnd w:id="8"/>
      <w:r w:rsidRPr="00280118">
        <w:rPr>
          <w:rFonts w:eastAsia="Times New Roman" w:cs="Times New Roman"/>
          <w:b/>
          <w:bCs/>
          <w:sz w:val="36"/>
          <w:szCs w:val="36"/>
          <w:lang w:val="es-ES"/>
        </w:rPr>
        <w:t xml:space="preserve"> </w:t>
      </w: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1E47C272" w:rsidR="00E35116" w:rsidRPr="003276AD" w:rsidRDefault="00FC73D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w:t>
      </w:r>
      <w:r w:rsidR="005B03BE">
        <w:rPr>
          <w:rFonts w:eastAsia="Times New Roman" w:cs="Times New Roman"/>
          <w:lang w:val="es-ES"/>
        </w:rPr>
        <w:t>PN</w:t>
      </w:r>
      <w:r w:rsidR="00E35116" w:rsidRPr="003276AD">
        <w:rPr>
          <w:rFonts w:eastAsia="Times New Roman" w:cs="Times New Roman"/>
          <w:lang w:val="es-ES"/>
        </w:rPr>
        <w:t xml:space="preserve"> No.: </w:t>
      </w:r>
      <w:r w:rsidR="00947666">
        <w:rPr>
          <w:rFonts w:eastAsia="Times New Roman" w:cs="Times New Roman"/>
          <w:lang w:val="es-ES"/>
        </w:rPr>
        <w:t>003</w:t>
      </w:r>
      <w:r>
        <w:rPr>
          <w:i/>
          <w:iCs/>
          <w:color w:val="0070C0"/>
          <w:lang w:val="es-ES"/>
        </w:rPr>
        <w:t>-2019</w:t>
      </w:r>
      <w:r w:rsidR="001009E8">
        <w:rPr>
          <w:i/>
          <w:iCs/>
          <w:color w:val="0070C0"/>
          <w:lang w:val="es-ES"/>
        </w:rPr>
        <w:t>-INIA-PNIA-BID</w:t>
      </w:r>
      <w:r w:rsidR="00D26D73">
        <w:rPr>
          <w:i/>
          <w:iCs/>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4FDBB80E"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14:paraId="2C258890" w14:textId="77777777" w:rsidR="00D339C0" w:rsidRPr="00280118" w:rsidRDefault="001C4052" w:rsidP="00D339C0">
      <w:pPr>
        <w:keepNext/>
        <w:keepLines/>
        <w:spacing w:before="240" w:after="0" w:line="240" w:lineRule="auto"/>
        <w:jc w:val="center"/>
        <w:outlineLvl w:val="1"/>
        <w:rPr>
          <w:rFonts w:eastAsia="Times New Roman" w:cs="Times New Roman"/>
          <w:b/>
          <w:bCs/>
          <w:i/>
          <w:sz w:val="28"/>
          <w:szCs w:val="28"/>
          <w:lang w:val="es-ES"/>
        </w:rPr>
      </w:pPr>
      <w:bookmarkStart w:id="9" w:name="_Toc8987806"/>
      <w:r w:rsidRPr="00280118">
        <w:rPr>
          <w:rFonts w:eastAsia="Times New Roman" w:cs="Times New Roman"/>
          <w:b/>
          <w:bCs/>
          <w:sz w:val="28"/>
          <w:szCs w:val="28"/>
          <w:lang w:val="es-ES"/>
        </w:rPr>
        <w:t>FORMULARIOS DE LISTAS DE</w:t>
      </w:r>
      <w:r w:rsidR="008B47A4" w:rsidRPr="00280118">
        <w:rPr>
          <w:rFonts w:eastAsia="Times New Roman" w:cs="Times New Roman"/>
          <w:b/>
          <w:bCs/>
          <w:sz w:val="28"/>
          <w:szCs w:val="28"/>
          <w:lang w:val="es-ES"/>
        </w:rPr>
        <w:t xml:space="preserve"> </w:t>
      </w:r>
      <w:r w:rsidRPr="00280118">
        <w:rPr>
          <w:rFonts w:eastAsia="Times New Roman" w:cs="Times New Roman"/>
          <w:b/>
          <w:bCs/>
          <w:sz w:val="28"/>
          <w:szCs w:val="28"/>
          <w:lang w:val="es-ES"/>
        </w:rPr>
        <w:t>PRECIOS</w:t>
      </w:r>
      <w:bookmarkEnd w:id="9"/>
      <w:r w:rsidRPr="00280118">
        <w:rPr>
          <w:rFonts w:eastAsia="Times New Roman" w:cs="Times New Roman"/>
          <w:b/>
          <w:bCs/>
          <w:sz w:val="28"/>
          <w:szCs w:val="28"/>
          <w:lang w:val="es-ES"/>
        </w:rPr>
        <w:t xml:space="preserve"> </w:t>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709"/>
        <w:gridCol w:w="1865"/>
        <w:gridCol w:w="1066"/>
        <w:gridCol w:w="799"/>
        <w:gridCol w:w="1865"/>
        <w:gridCol w:w="2220"/>
        <w:gridCol w:w="1510"/>
        <w:gridCol w:w="998"/>
        <w:gridCol w:w="2032"/>
        <w:gridCol w:w="257"/>
      </w:tblGrid>
      <w:tr w:rsidR="007A1B81" w:rsidRPr="00121699" w14:paraId="5976FD3C" w14:textId="77777777" w:rsidTr="00D26D73">
        <w:trPr>
          <w:gridAfter w:val="1"/>
          <w:wAfter w:w="257" w:type="dxa"/>
          <w:cantSplit/>
          <w:trHeight w:hRule="exact" w:val="498"/>
        </w:trPr>
        <w:tc>
          <w:tcPr>
            <w:tcW w:w="13677" w:type="dxa"/>
            <w:gridSpan w:val="10"/>
            <w:tcBorders>
              <w:top w:val="nil"/>
              <w:left w:val="nil"/>
              <w:bottom w:val="nil"/>
              <w:right w:val="nil"/>
            </w:tcBorders>
          </w:tcPr>
          <w:p w14:paraId="0C3B4948" w14:textId="3BD96E7E" w:rsidR="007A1B81" w:rsidRPr="003276AD" w:rsidRDefault="007A1B81" w:rsidP="007A1B81">
            <w:pPr>
              <w:suppressAutoHyphens/>
              <w:spacing w:before="100" w:after="0" w:line="240" w:lineRule="auto"/>
              <w:rPr>
                <w:rFonts w:eastAsia="Times New Roman" w:cs="Times New Roman"/>
                <w:i/>
                <w:iCs/>
                <w:lang w:val="es-ES"/>
              </w:rPr>
            </w:pPr>
          </w:p>
        </w:tc>
      </w:tr>
      <w:tr w:rsidR="007A1B81" w:rsidRPr="00121699" w14:paraId="0E476FF2" w14:textId="77777777" w:rsidTr="00D26D73">
        <w:trPr>
          <w:gridBefore w:val="1"/>
          <w:wBefore w:w="613" w:type="dxa"/>
          <w:cantSplit/>
          <w:trHeight w:val="140"/>
        </w:trPr>
        <w:tc>
          <w:tcPr>
            <w:tcW w:w="13321" w:type="dxa"/>
            <w:gridSpan w:val="10"/>
            <w:tcBorders>
              <w:top w:val="nil"/>
              <w:left w:val="nil"/>
              <w:bottom w:val="nil"/>
              <w:right w:val="nil"/>
            </w:tcBorders>
          </w:tcPr>
          <w:p w14:paraId="44DDDBD6" w14:textId="77777777"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0" w:name="_Toc8987807"/>
            <w:bookmarkStart w:id="11" w:name="_Toc106181171"/>
            <w:bookmarkStart w:id="12"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0"/>
            <w:r w:rsidR="00760C08" w:rsidRPr="00200DBA">
              <w:rPr>
                <w:rFonts w:eastAsia="Times New Roman" w:cs="Times New Roman"/>
                <w:b/>
                <w:bCs/>
                <w:sz w:val="24"/>
                <w:szCs w:val="24"/>
                <w:lang w:val="es-ES"/>
              </w:rPr>
              <w:t xml:space="preserve"> </w:t>
            </w:r>
            <w:bookmarkEnd w:id="11"/>
            <w:bookmarkEnd w:id="12"/>
          </w:p>
        </w:tc>
      </w:tr>
      <w:tr w:rsidR="007A1B81" w:rsidRPr="003276AD" w14:paraId="1E4CA215" w14:textId="77777777" w:rsidTr="00D26D73">
        <w:trPr>
          <w:gridBefore w:val="1"/>
          <w:wBefore w:w="613" w:type="dxa"/>
          <w:cantSplit/>
          <w:trHeight w:val="1253"/>
        </w:trPr>
        <w:tc>
          <w:tcPr>
            <w:tcW w:w="4439" w:type="dxa"/>
            <w:gridSpan w:val="4"/>
            <w:tcBorders>
              <w:top w:val="double" w:sz="6" w:space="0" w:color="auto"/>
              <w:bottom w:val="nil"/>
              <w:right w:val="nil"/>
            </w:tcBorders>
          </w:tcPr>
          <w:p w14:paraId="04901064" w14:textId="2840FB11" w:rsidR="007A1B81" w:rsidRPr="003276AD" w:rsidRDefault="00760C08" w:rsidP="00121699">
            <w:pPr>
              <w:suppressAutoHyphens/>
              <w:spacing w:before="240" w:after="0" w:line="240" w:lineRule="auto"/>
              <w:rPr>
                <w:rFonts w:eastAsia="Times New Roman" w:cs="Times New Roman"/>
                <w:lang w:val="es-ES"/>
              </w:rPr>
            </w:pPr>
            <w:r w:rsidRPr="003276AD">
              <w:rPr>
                <w:rFonts w:eastAsia="Times New Roman" w:cs="Times New Roman"/>
                <w:lang w:val="es-ES"/>
              </w:rPr>
              <w:t>Pa</w:t>
            </w:r>
            <w:r w:rsidRPr="003276AD">
              <w:rPr>
                <w:rFonts w:eastAsia="Times New Roman" w:cs="Arial"/>
                <w:lang w:val="es-ES"/>
              </w:rPr>
              <w:t>ís Comprador</w:t>
            </w:r>
            <w:r w:rsidR="007A1B81" w:rsidRPr="003276AD">
              <w:rPr>
                <w:rFonts w:eastAsia="Times New Roman" w:cs="Times New Roman"/>
                <w:lang w:val="es-ES"/>
              </w:rPr>
              <w:t>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3"/>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3"/>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3CF291A9"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w:t>
            </w:r>
          </w:p>
          <w:p w14:paraId="5DB21CD7" w14:textId="4114A21E"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D26D73">
        <w:trPr>
          <w:gridBefore w:val="1"/>
          <w:wBefore w:w="613" w:type="dxa"/>
          <w:cantSplit/>
          <w:trHeight w:val="227"/>
        </w:trPr>
        <w:tc>
          <w:tcPr>
            <w:tcW w:w="709" w:type="dxa"/>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2"/>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2"/>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121699" w14:paraId="320621E2" w14:textId="77777777" w:rsidTr="00D26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2"/>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2"/>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121699" w14:paraId="0AEB55A7" w14:textId="77777777" w:rsidTr="00D26D73">
        <w:trPr>
          <w:gridBefore w:val="1"/>
          <w:wBefore w:w="613" w:type="dxa"/>
          <w:cantSplit/>
          <w:trHeight w:val="391"/>
        </w:trPr>
        <w:tc>
          <w:tcPr>
            <w:tcW w:w="709" w:type="dxa"/>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2"/>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2"/>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D26D73">
        <w:trPr>
          <w:gridBefore w:val="1"/>
          <w:wBefore w:w="613" w:type="dxa"/>
          <w:cantSplit/>
          <w:trHeight w:val="334"/>
        </w:trPr>
        <w:tc>
          <w:tcPr>
            <w:tcW w:w="10034" w:type="dxa"/>
            <w:gridSpan w:val="7"/>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2"/>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121699" w14:paraId="741308C1" w14:textId="77777777" w:rsidTr="00D26D73">
        <w:trPr>
          <w:gridBefore w:val="1"/>
          <w:wBefore w:w="613" w:type="dxa"/>
          <w:cantSplit/>
          <w:trHeight w:hRule="exact" w:val="496"/>
        </w:trPr>
        <w:tc>
          <w:tcPr>
            <w:tcW w:w="13321" w:type="dxa"/>
            <w:gridSpan w:val="10"/>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121699" w14:paraId="5FE45DCF" w14:textId="77777777" w:rsidTr="00760C08">
        <w:trPr>
          <w:cantSplit/>
          <w:trHeight w:val="140"/>
        </w:trPr>
        <w:tc>
          <w:tcPr>
            <w:tcW w:w="13680" w:type="dxa"/>
            <w:gridSpan w:val="9"/>
            <w:tcBorders>
              <w:top w:val="nil"/>
              <w:left w:val="nil"/>
              <w:bottom w:val="nil"/>
              <w:right w:val="nil"/>
            </w:tcBorders>
          </w:tcPr>
          <w:p w14:paraId="1623363C" w14:textId="3E2BDC78" w:rsidR="007A1B81" w:rsidRPr="003276AD" w:rsidRDefault="007A1B81"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r w:rsidRPr="003276AD">
              <w:rPr>
                <w:b/>
                <w:lang w:val="es-ES"/>
              </w:rPr>
              <w:br w:type="page"/>
            </w:r>
            <w:bookmarkStart w:id="13" w:name="_Toc8987808"/>
            <w:bookmarkStart w:id="14" w:name="_Toc106181172"/>
            <w:bookmarkStart w:id="15" w:name="_Toc317173257"/>
            <w:r w:rsidR="00760C08" w:rsidRPr="003276AD">
              <w:rPr>
                <w:rFonts w:eastAsia="Times New Roman" w:cs="Times New Roman"/>
                <w:b/>
                <w:bCs/>
                <w:sz w:val="24"/>
                <w:szCs w:val="24"/>
                <w:lang w:val="es-ES"/>
              </w:rPr>
              <w:t>Precio y Cronograma de cumplimiento – Servicios Conexos</w:t>
            </w:r>
            <w:bookmarkEnd w:id="13"/>
            <w:r w:rsidR="00760C08" w:rsidRPr="003276AD">
              <w:rPr>
                <w:rFonts w:eastAsia="Times New Roman" w:cs="Times New Roman"/>
                <w:b/>
                <w:bCs/>
                <w:sz w:val="24"/>
                <w:szCs w:val="24"/>
                <w:lang w:val="es-ES"/>
              </w:rPr>
              <w:t xml:space="preserve"> </w:t>
            </w:r>
            <w:bookmarkEnd w:id="14"/>
            <w:bookmarkEnd w:id="15"/>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121699"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121699"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3F0209"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5D0C5F6B"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F0209"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F0209"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121699"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121699"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48AE3929" w14:textId="77777777"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16" w:name="_Toc8987809"/>
      <w:bookmarkStart w:id="17" w:name="_Toc106181175"/>
      <w:bookmarkStart w:id="18" w:name="_Toc317173260"/>
      <w:r w:rsidRPr="00771E4E">
        <w:rPr>
          <w:rFonts w:eastAsia="Times New Roman" w:cs="Times New Roman"/>
          <w:b/>
          <w:bCs/>
          <w:sz w:val="24"/>
          <w:szCs w:val="24"/>
          <w:lang w:val="es-ES"/>
        </w:rPr>
        <w:t>Declaración de Mantenimiento de la Oferta</w:t>
      </w:r>
      <w:bookmarkEnd w:id="16"/>
      <w:r w:rsidRPr="00771E4E">
        <w:rPr>
          <w:rFonts w:eastAsia="Times New Roman" w:cs="Times New Roman"/>
          <w:b/>
          <w:bCs/>
          <w:sz w:val="24"/>
          <w:szCs w:val="24"/>
          <w:lang w:val="es-ES"/>
        </w:rPr>
        <w:t xml:space="preserve"> </w:t>
      </w:r>
      <w:bookmarkEnd w:id="17"/>
      <w:bookmarkEnd w:id="18"/>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0870F41A"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FC73DE">
        <w:rPr>
          <w:i/>
          <w:iCs/>
          <w:color w:val="0070C0"/>
          <w:lang w:val="es-ES"/>
        </w:rPr>
        <w:t>____</w:t>
      </w:r>
      <w:r w:rsidR="00771E4E" w:rsidRPr="00D26D73">
        <w:rPr>
          <w:i/>
          <w:iCs/>
          <w:color w:val="0070C0"/>
          <w:lang w:val="es-ES"/>
        </w:rPr>
        <w:t>-</w:t>
      </w:r>
      <w:r w:rsidR="00771E4E">
        <w:rPr>
          <w:i/>
          <w:iCs/>
          <w:color w:val="0070C0"/>
          <w:lang w:val="es-ES"/>
        </w:rPr>
        <w:t>201</w:t>
      </w:r>
      <w:r w:rsidR="00FC73DE">
        <w:rPr>
          <w:i/>
          <w:iCs/>
          <w:color w:val="0070C0"/>
          <w:lang w:val="es-ES"/>
        </w:rPr>
        <w:t>9</w:t>
      </w:r>
      <w:r w:rsidR="00771E4E">
        <w:rPr>
          <w:i/>
          <w:iCs/>
          <w:color w:val="0070C0"/>
          <w:lang w:val="es-ES"/>
        </w:rPr>
        <w:t>-INIA-PNIA-BID</w:t>
      </w:r>
      <w:r w:rsidR="0022155E">
        <w:rPr>
          <w:i/>
          <w:iCs/>
          <w:color w:val="0070C0"/>
          <w:lang w:val="es-ES"/>
        </w:rPr>
        <w:t xml:space="preserve"> </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1836F9C1"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dos años</w:t>
      </w:r>
      <w:r w:rsidRPr="00771E4E">
        <w:rPr>
          <w:i/>
          <w:color w:val="0070C0"/>
          <w:lang w:val="es-ES"/>
        </w:rPr>
        <w:t xml:space="preserve"> </w:t>
      </w:r>
      <w:r w:rsidRPr="00771E4E">
        <w:rPr>
          <w:lang w:val="es-ES"/>
        </w:rPr>
        <w:t xml:space="preserve">contado a partir de </w:t>
      </w:r>
      <w:r w:rsidRPr="00771E4E">
        <w:rPr>
          <w:i/>
          <w:color w:val="0070C0"/>
          <w:lang w:val="es-ES"/>
        </w:rPr>
        <w:t xml:space="preserve">[indicar la fecha]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77777777"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19" w:name="_Toc8987810"/>
      <w:bookmarkStart w:id="20" w:name="_Toc106181176"/>
      <w:bookmarkStart w:id="21" w:name="_Toc317173261"/>
      <w:r w:rsidRPr="003276AD">
        <w:rPr>
          <w:rFonts w:eastAsia="Times New Roman" w:cs="Times New Roman"/>
          <w:b/>
          <w:bCs/>
          <w:sz w:val="24"/>
          <w:szCs w:val="24"/>
          <w:lang w:val="es-ES"/>
        </w:rPr>
        <w:t>Autorización</w:t>
      </w:r>
      <w:r w:rsidR="00A42F4F" w:rsidRPr="003276AD">
        <w:rPr>
          <w:rFonts w:eastAsia="Times New Roman" w:cs="Times New Roman"/>
          <w:b/>
          <w:bCs/>
          <w:sz w:val="24"/>
          <w:szCs w:val="24"/>
          <w:lang w:val="es-ES"/>
        </w:rPr>
        <w:t xml:space="preserve"> del Fabricante</w:t>
      </w:r>
      <w:bookmarkEnd w:id="19"/>
      <w:r w:rsidR="00A42F4F" w:rsidRPr="003276AD">
        <w:rPr>
          <w:rFonts w:eastAsia="Times New Roman" w:cs="Times New Roman"/>
          <w:b/>
          <w:bCs/>
          <w:sz w:val="24"/>
          <w:szCs w:val="24"/>
          <w:lang w:val="es-ES"/>
        </w:rPr>
        <w:t xml:space="preserve"> </w:t>
      </w:r>
      <w:bookmarkEnd w:id="20"/>
      <w:bookmarkEnd w:id="21"/>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3D779D58"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w:t>
      </w:r>
      <w:r w:rsidR="00371091" w:rsidRPr="00E60DE0">
        <w:rPr>
          <w:iCs/>
          <w:color w:val="0070C0"/>
          <w:lang w:val="es-ES"/>
        </w:rPr>
        <w:t xml:space="preserve">.: </w:t>
      </w:r>
      <w:r w:rsidR="00FC73DE">
        <w:rPr>
          <w:i/>
          <w:iCs/>
          <w:color w:val="0070C0"/>
          <w:lang w:val="es-ES"/>
        </w:rPr>
        <w:t>------2019-</w:t>
      </w:r>
      <w:r w:rsidR="00771E4E" w:rsidRPr="00E60DE0">
        <w:rPr>
          <w:i/>
          <w:iCs/>
          <w:color w:val="0070C0"/>
          <w:lang w:val="es-ES"/>
        </w:rPr>
        <w:t>INIA-PNIA-BID</w:t>
      </w:r>
      <w:r w:rsidR="00121699" w:rsidRPr="00E60DE0">
        <w:rPr>
          <w:i/>
          <w:iCs/>
          <w:color w:val="0070C0"/>
          <w:lang w:val="es-ES"/>
        </w:rPr>
        <w:t xml:space="preserve"> </w:t>
      </w:r>
      <w:r w:rsidR="0022155E">
        <w:rPr>
          <w:rFonts w:eastAsia="Times New Roman" w:cs="Times New Roman"/>
          <w:i/>
          <w:color w:val="0070C0"/>
          <w:lang w:val="es-ES"/>
        </w:rPr>
        <w:t xml:space="preserve"> </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31B26860" w14:textId="77777777" w:rsidR="00371091" w:rsidRPr="003276AD" w:rsidRDefault="00371091" w:rsidP="00371091">
      <w:pPr>
        <w:spacing w:before="60" w:after="60" w:line="240" w:lineRule="auto"/>
        <w:jc w:val="both"/>
        <w:rPr>
          <w:b/>
          <w:color w:val="0070C0"/>
          <w:lang w:val="es-ES"/>
        </w:rPr>
        <w:sectPr w:rsidR="00371091" w:rsidRPr="003276AD" w:rsidSect="008B0CA2">
          <w:pgSz w:w="12240" w:h="15840"/>
          <w:pgMar w:top="1440" w:right="1440" w:bottom="1440" w:left="1440" w:header="720" w:footer="720" w:gutter="0"/>
          <w:cols w:space="720"/>
          <w:docGrid w:linePitch="360"/>
        </w:sectPr>
      </w:pPr>
    </w:p>
    <w:p w14:paraId="245AE851" w14:textId="77777777" w:rsidR="00371091" w:rsidRPr="003276AD" w:rsidRDefault="00FE6C88" w:rsidP="00E334C2">
      <w:pPr>
        <w:pStyle w:val="Ttulo2"/>
        <w:jc w:val="center"/>
        <w:rPr>
          <w:rFonts w:asciiTheme="minorHAnsi" w:hAnsiTheme="minorHAnsi"/>
          <w:color w:val="auto"/>
          <w:sz w:val="28"/>
          <w:szCs w:val="28"/>
          <w:lang w:val="es-ES"/>
        </w:rPr>
      </w:pPr>
      <w:bookmarkStart w:id="22" w:name="_Toc8987811"/>
      <w:r w:rsidRPr="003276AD">
        <w:rPr>
          <w:rFonts w:asciiTheme="minorHAnsi" w:hAnsiTheme="minorHAnsi"/>
          <w:color w:val="auto"/>
          <w:sz w:val="28"/>
          <w:szCs w:val="28"/>
          <w:lang w:val="es-ES"/>
        </w:rPr>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22"/>
      <w:r w:rsidRPr="003276AD">
        <w:rPr>
          <w:rFonts w:asciiTheme="minorHAnsi" w:hAnsiTheme="minorHAnsi"/>
          <w:color w:val="auto"/>
          <w:sz w:val="28"/>
          <w:szCs w:val="28"/>
          <w:lang w:val="es-ES"/>
        </w:rPr>
        <w:t xml:space="preserve"> </w:t>
      </w:r>
    </w:p>
    <w:p w14:paraId="4E8F432B" w14:textId="77777777"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14:paraId="691096FE" w14:textId="77777777"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14:paraId="3C7D8E54" w14:textId="77777777" w:rsidR="00371091" w:rsidRPr="003276AD" w:rsidRDefault="00DF03BF" w:rsidP="000F0118">
      <w:pPr>
        <w:spacing w:before="60" w:after="60" w:line="240" w:lineRule="auto"/>
        <w:jc w:val="both"/>
        <w:rPr>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p>
    <w:p w14:paraId="37C9F040" w14:textId="77777777"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14:paraId="5912A8E1" w14:textId="77777777"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14:paraId="3BE5B394" w14:textId="77777777" w:rsidR="00B56FC5" w:rsidRPr="003276AD" w:rsidRDefault="00B56FC5" w:rsidP="000F0118">
      <w:pPr>
        <w:spacing w:before="120" w:after="60" w:line="240" w:lineRule="auto"/>
        <w:jc w:val="both"/>
        <w:rPr>
          <w:lang w:val="es-ES"/>
        </w:rPr>
      </w:pPr>
      <w:r w:rsidRPr="003276AD">
        <w:rPr>
          <w:b/>
          <w:u w:val="single"/>
          <w:lang w:val="es-ES"/>
        </w:rPr>
        <w:t>A) Nacionalidad</w:t>
      </w:r>
    </w:p>
    <w:p w14:paraId="7627078F" w14:textId="77777777"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14:paraId="5259EE23" w14:textId="77777777" w:rsidR="00B56FC5" w:rsidRPr="003276AD" w:rsidRDefault="00B56FC5" w:rsidP="00A27594">
      <w:pPr>
        <w:numPr>
          <w:ilvl w:val="1"/>
          <w:numId w:val="141"/>
        </w:numPr>
        <w:spacing w:before="60" w:after="60" w:line="240" w:lineRule="auto"/>
        <w:jc w:val="both"/>
        <w:rPr>
          <w:lang w:val="es-ES"/>
        </w:rPr>
      </w:pPr>
      <w:r w:rsidRPr="003276AD">
        <w:rPr>
          <w:lang w:val="es-ES"/>
        </w:rPr>
        <w:t>es ciudadano de un país miembro; o</w:t>
      </w:r>
    </w:p>
    <w:p w14:paraId="5F1191D9" w14:textId="77777777" w:rsidR="00B56FC5" w:rsidRPr="003276AD" w:rsidRDefault="00B56FC5" w:rsidP="00A27594">
      <w:pPr>
        <w:numPr>
          <w:ilvl w:val="1"/>
          <w:numId w:val="141"/>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14:paraId="40152991" w14:textId="77777777"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14:paraId="06E8838F" w14:textId="77777777" w:rsidR="00B56FC5" w:rsidRPr="003276AD" w:rsidRDefault="00B56FC5" w:rsidP="00A27594">
      <w:pPr>
        <w:numPr>
          <w:ilvl w:val="0"/>
          <w:numId w:val="142"/>
        </w:numPr>
        <w:spacing w:before="60" w:after="60" w:line="240" w:lineRule="auto"/>
        <w:jc w:val="both"/>
        <w:rPr>
          <w:lang w:val="es-ES"/>
        </w:rPr>
      </w:pPr>
      <w:r w:rsidRPr="003276AD">
        <w:rPr>
          <w:lang w:val="es-ES"/>
        </w:rPr>
        <w:t>esta legalmente constituida o incorporada conforme a las leyes de un país miembro del Banco; y</w:t>
      </w:r>
    </w:p>
    <w:p w14:paraId="210BBD4C" w14:textId="77777777" w:rsidR="00B56FC5" w:rsidRPr="003276AD" w:rsidRDefault="00B56FC5" w:rsidP="00A27594">
      <w:pPr>
        <w:numPr>
          <w:ilvl w:val="0"/>
          <w:numId w:val="142"/>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14:paraId="5A69D6DD" w14:textId="77777777"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14:paraId="2964B65A" w14:textId="77777777" w:rsidR="00B56FC5" w:rsidRPr="003276AD" w:rsidRDefault="00B56FC5" w:rsidP="000F0118">
      <w:pPr>
        <w:spacing w:before="120" w:after="60" w:line="240" w:lineRule="auto"/>
        <w:jc w:val="both"/>
        <w:rPr>
          <w:b/>
          <w:u w:val="single"/>
          <w:lang w:val="es-ES"/>
        </w:rPr>
      </w:pPr>
      <w:r w:rsidRPr="003276AD">
        <w:rPr>
          <w:b/>
          <w:u w:val="single"/>
          <w:lang w:val="es-ES"/>
        </w:rPr>
        <w:t>B) Origen de los Bienes</w:t>
      </w:r>
    </w:p>
    <w:p w14:paraId="17B45AE9" w14:textId="77777777"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D1069AB" w14:textId="77777777"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79B2BAD5" w14:textId="77777777"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14:paraId="58B66501" w14:textId="77777777"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14:paraId="684DB94B" w14:textId="77777777" w:rsidR="00B56FC5" w:rsidRPr="003276AD" w:rsidRDefault="00B56FC5" w:rsidP="000F0118">
      <w:pPr>
        <w:spacing w:before="60" w:after="60" w:line="240" w:lineRule="auto"/>
        <w:jc w:val="both"/>
        <w:rPr>
          <w:lang w:val="es-ES"/>
        </w:rPr>
      </w:pPr>
    </w:p>
    <w:p w14:paraId="08CA5B99" w14:textId="77777777"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14:paraId="5628BEE4" w14:textId="77777777"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4302783" w14:textId="77777777" w:rsidR="00774E11" w:rsidRPr="003276AD" w:rsidRDefault="00774E11" w:rsidP="000F0118">
      <w:pPr>
        <w:spacing w:before="60" w:after="60" w:line="240" w:lineRule="auto"/>
        <w:jc w:val="both"/>
        <w:rPr>
          <w:bCs/>
          <w:i/>
          <w:lang w:val="es-ES"/>
        </w:rPr>
        <w:sectPr w:rsidR="00774E11" w:rsidRPr="003276AD" w:rsidSect="008B0CA2">
          <w:headerReference w:type="default" r:id="rId9"/>
          <w:pgSz w:w="12240" w:h="15840"/>
          <w:pgMar w:top="1440" w:right="1440" w:bottom="1440" w:left="1440" w:header="720" w:footer="720" w:gutter="0"/>
          <w:cols w:space="720"/>
          <w:docGrid w:linePitch="360"/>
        </w:sectPr>
      </w:pPr>
    </w:p>
    <w:p w14:paraId="7668C200" w14:textId="77777777" w:rsidR="002B4578" w:rsidRPr="003276AD" w:rsidRDefault="002B4578" w:rsidP="00E334C2">
      <w:pPr>
        <w:pStyle w:val="Ttulo2"/>
        <w:jc w:val="center"/>
        <w:rPr>
          <w:rFonts w:asciiTheme="minorHAnsi" w:hAnsiTheme="minorHAnsi"/>
          <w:color w:val="auto"/>
          <w:sz w:val="28"/>
          <w:szCs w:val="28"/>
          <w:lang w:val="es-ES"/>
        </w:rPr>
      </w:pPr>
      <w:bookmarkStart w:id="23" w:name="_Toc8987812"/>
      <w:r w:rsidRPr="003276AD">
        <w:rPr>
          <w:rFonts w:asciiTheme="minorHAnsi" w:hAnsiTheme="minorHAnsi"/>
          <w:color w:val="auto"/>
          <w:sz w:val="28"/>
          <w:szCs w:val="28"/>
          <w:lang w:val="es-ES"/>
        </w:rPr>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23"/>
    </w:p>
    <w:p w14:paraId="2BE76C1E" w14:textId="77777777" w:rsidR="002B4578" w:rsidRPr="003276AD" w:rsidRDefault="002B4578">
      <w:pPr>
        <w:rPr>
          <w:lang w:val="es-ES"/>
        </w:rPr>
      </w:pPr>
    </w:p>
    <w:p w14:paraId="682B86F3" w14:textId="77777777" w:rsidR="002B4578" w:rsidRPr="003276AD" w:rsidRDefault="002B4578">
      <w:pPr>
        <w:rPr>
          <w:b/>
          <w:lang w:val="es-ES"/>
        </w:rPr>
      </w:pPr>
      <w:r w:rsidRPr="003276AD">
        <w:rPr>
          <w:b/>
          <w:lang w:val="es-ES"/>
        </w:rPr>
        <w:t>Fraud</w:t>
      </w:r>
      <w:r w:rsidR="00B56FC5" w:rsidRPr="003276AD">
        <w:rPr>
          <w:b/>
          <w:lang w:val="es-ES"/>
        </w:rPr>
        <w:t>e</w:t>
      </w:r>
      <w:r w:rsidRPr="003276AD">
        <w:rPr>
          <w:b/>
          <w:lang w:val="es-ES"/>
        </w:rPr>
        <w:t xml:space="preserve"> </w:t>
      </w:r>
      <w:r w:rsidR="00B56FC5" w:rsidRPr="003276AD">
        <w:rPr>
          <w:b/>
          <w:lang w:val="es-ES"/>
        </w:rPr>
        <w:t xml:space="preserve">y Corrupción </w:t>
      </w:r>
    </w:p>
    <w:p w14:paraId="68E50020" w14:textId="77777777" w:rsidR="00B56FC5" w:rsidRPr="003276AD" w:rsidRDefault="00B56FC5" w:rsidP="00A27594">
      <w:pPr>
        <w:numPr>
          <w:ilvl w:val="0"/>
          <w:numId w:val="144"/>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14:paraId="3442C263"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49162D">
        <w:rPr>
          <w:rFonts w:eastAsia="Times New Roman" w:cs="Calibri"/>
          <w:lang w:val="es-ES"/>
        </w:rPr>
        <w:t>El</w:t>
      </w:r>
      <w:r w:rsidRPr="0049162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w:t>
      </w:r>
      <w:r w:rsidR="00B81E41" w:rsidRPr="0049162D">
        <w:rPr>
          <w:rFonts w:eastAsia="Times New Roman" w:cs="Calibri"/>
          <w:bCs/>
          <w:lang w:val="es-ES"/>
        </w:rPr>
        <w:t xml:space="preserve"> </w:t>
      </w:r>
      <w:r w:rsidRPr="0049162D">
        <w:rPr>
          <w:rFonts w:eastAsia="Times New Roman" w:cs="Calibri"/>
          <w:bCs/>
          <w:lang w:val="es-ES"/>
        </w:rPr>
        <w:t>consultores, proveedores de servicios y concesionarios (incluidos sus respectivos funcionarios, empleados y representantes, ya sean sus atribuciones expresas o implícitas), observar los más altos niveles éticos y denuncien al Banco</w:t>
      </w:r>
      <w:r w:rsidRPr="0049162D">
        <w:rPr>
          <w:rFonts w:eastAsia="Times New Roman" w:cs="Calibri"/>
          <w:bCs/>
          <w:vertAlign w:val="superscript"/>
          <w:lang w:val="es-ES"/>
        </w:rPr>
        <w:footnoteReference w:id="1"/>
      </w:r>
      <w:r w:rsidRPr="0049162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w:t>
      </w:r>
      <w:r w:rsidRPr="003276AD">
        <w:rPr>
          <w:rFonts w:eastAsia="Times New Roman" w:cs="Calibri"/>
          <w:bCs/>
          <w:lang w:val="es-ES"/>
        </w:rPr>
        <w:t>.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14:paraId="002825FD"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14:paraId="1F45FC1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14:paraId="5AE55D31"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14:paraId="2C3510AC"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14:paraId="0ACD513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14:paraId="01B20780"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14:paraId="25D65C6B" w14:textId="77777777" w:rsidR="00B56FC5" w:rsidRPr="003276AD" w:rsidRDefault="00B56FC5" w:rsidP="00A27594">
      <w:pPr>
        <w:widowControl w:val="0"/>
        <w:numPr>
          <w:ilvl w:val="1"/>
          <w:numId w:val="146"/>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BA44114" w14:textId="77777777" w:rsidR="00B56FC5" w:rsidRPr="003276AD" w:rsidRDefault="00B56FC5" w:rsidP="00A27594">
      <w:pPr>
        <w:widowControl w:val="0"/>
        <w:numPr>
          <w:ilvl w:val="0"/>
          <w:numId w:val="147"/>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t>todo acto dirigido a impedir materialmente el ejercicio de inspección del Banco y los derechos de auditoría previstos en el párrafo 1.1 (e) de abajo</w:t>
      </w:r>
      <w:r w:rsidRPr="003276AD">
        <w:rPr>
          <w:rFonts w:eastAsia="Times New Roman" w:cs="Calibri"/>
          <w:lang w:val="es-ES"/>
        </w:rPr>
        <w:t>.</w:t>
      </w:r>
    </w:p>
    <w:p w14:paraId="57615C54"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14:paraId="4D1FE7F8"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14:paraId="5C12ECA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14:paraId="5D0EDC6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E2930C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14:paraId="2D42383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2"/>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14:paraId="60724BB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14:paraId="1BD0D513"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14:paraId="358B08F4"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14:paraId="31E34452"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14:paraId="76C0C2CC"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14:paraId="5BFDF11D"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14:paraId="3817B9AE" w14:textId="67A93AC5" w:rsidR="00B56FC5" w:rsidRPr="003276AD" w:rsidRDefault="00B56FC5" w:rsidP="00A27594">
      <w:pPr>
        <w:widowControl w:val="0"/>
        <w:numPr>
          <w:ilvl w:val="0"/>
          <w:numId w:val="145"/>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14:paraId="013B2161"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14:paraId="547C3F8F" w14:textId="574D9A52"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w:t>
      </w:r>
      <w:r w:rsidR="00D465FD">
        <w:rPr>
          <w:rFonts w:eastAsia="Times New Roman" w:cs="Calibri"/>
          <w:bCs/>
          <w:iCs/>
          <w:lang w:val="es-ES"/>
        </w:rPr>
        <w:t>ácticas Prohibidas del Banco</w:t>
      </w:r>
      <w:r w:rsidRPr="003276AD">
        <w:rPr>
          <w:rFonts w:eastAsia="Times New Roman" w:cs="Calibri"/>
          <w:bCs/>
          <w:iCs/>
          <w:lang w:val="es-ES"/>
        </w:rPr>
        <w:t xml:space="preserve"> y las sanciones aplicables a la comisión de las mismas que constan de este documento y se obligan a observar las normas pertinentes sobre las mismas</w:t>
      </w:r>
      <w:r w:rsidRPr="003276AD">
        <w:rPr>
          <w:rFonts w:eastAsia="Times New Roman" w:cs="Calibri"/>
          <w:iCs/>
          <w:lang w:val="es-ES"/>
        </w:rPr>
        <w:t>;</w:t>
      </w:r>
    </w:p>
    <w:p w14:paraId="3D9F2911"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incurrido en ninguna Práctica Prohibida descrita en este documento</w:t>
      </w:r>
      <w:r w:rsidRPr="003276AD">
        <w:rPr>
          <w:rFonts w:eastAsia="Times New Roman" w:cs="Times New Roman"/>
          <w:lang w:val="es-ES"/>
        </w:rPr>
        <w:t>;</w:t>
      </w:r>
    </w:p>
    <w:p w14:paraId="1DF7477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14:paraId="327E9034" w14:textId="2B2A6EAA"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w:t>
      </w:r>
      <w:r w:rsidR="00D465FD">
        <w:rPr>
          <w:rFonts w:eastAsia="Times New Roman" w:cs="Times New Roman"/>
          <w:bCs/>
          <w:lang w:val="es-ES"/>
        </w:rPr>
        <w:t xml:space="preserve">bcontratistas, subconsultores, </w:t>
      </w:r>
      <w:r w:rsidRPr="003276AD">
        <w:rPr>
          <w:rFonts w:eastAsia="Times New Roman" w:cs="Times New Roman"/>
          <w:bCs/>
          <w:lang w:val="es-ES"/>
        </w:rPr>
        <w:t>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14:paraId="3C6EF6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14:paraId="07E619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14:paraId="215F9E9F" w14:textId="55911313" w:rsidR="00612C3D"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Times New Roman"/>
          <w:bCs/>
          <w:lang w:val="es-ES"/>
        </w:rPr>
        <w:t xml:space="preserve">que reconocen </w:t>
      </w:r>
      <w:r w:rsidR="003965F8" w:rsidRPr="003276AD">
        <w:rPr>
          <w:rFonts w:eastAsia="Times New Roman" w:cs="Times New Roman"/>
          <w:bCs/>
          <w:lang w:val="es-ES"/>
        </w:rPr>
        <w:t>que el incumplimiento de cualquiera</w:t>
      </w:r>
      <w:r w:rsidRPr="003276AD">
        <w:rPr>
          <w:rFonts w:eastAsia="Times New Roman" w:cs="Times New Roman"/>
          <w:bCs/>
          <w:lang w:val="es-ES"/>
        </w:rPr>
        <w:t xml:space="preserve"> de estas garantías constituye el fundamento para la imposición por el Banco de una o </w:t>
      </w:r>
      <w:r w:rsidR="003965F8" w:rsidRPr="003276AD">
        <w:rPr>
          <w:rFonts w:eastAsia="Times New Roman" w:cs="Times New Roman"/>
          <w:bCs/>
          <w:lang w:val="es-ES"/>
        </w:rPr>
        <w:t>más de</w:t>
      </w:r>
      <w:r w:rsidRPr="003276AD">
        <w:rPr>
          <w:rFonts w:eastAsia="Times New Roman" w:cs="Times New Roman"/>
          <w:bCs/>
          <w:lang w:val="es-ES"/>
        </w:rPr>
        <w:t xml:space="preserve"> las medidas que se describen en la Cláusula 1.1 (b)</w:t>
      </w:r>
      <w:r w:rsidRPr="003276AD">
        <w:rPr>
          <w:rFonts w:eastAsia="Times New Roman" w:cs="Calibri"/>
          <w:iCs/>
          <w:lang w:val="es-ES"/>
        </w:rPr>
        <w:t>.</w:t>
      </w:r>
    </w:p>
    <w:p w14:paraId="6C550F1A" w14:textId="4D6D4D1E" w:rsidR="00612C3D" w:rsidRDefault="00612C3D" w:rsidP="00612C3D">
      <w:pPr>
        <w:spacing w:before="60" w:after="60" w:line="240" w:lineRule="auto"/>
        <w:jc w:val="both"/>
        <w:rPr>
          <w:lang w:val="es-ES"/>
        </w:rPr>
      </w:pPr>
    </w:p>
    <w:p w14:paraId="1D8C7048"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537BDB1D"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34657D34"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92942DB"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7459D172"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5BCF9D8F"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8C09E8E"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063510E6"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E69E480"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2F668A4A"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78E0E709" w14:textId="2067705D"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3B4E6CBD" w14:textId="4BDDF55A"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1D1A6493" w14:textId="381F2DD9"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1F2EA04C" w14:textId="0CE41CC2"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262FE777" w14:textId="494B9612"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0EEEE618"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5ABCADE8"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589A5EB9"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310DC5E0"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2FBE8265"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1C4F08C7"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33710A99" w14:textId="77777777" w:rsidR="00705655" w:rsidRDefault="00705655" w:rsidP="00705655">
      <w:pPr>
        <w:keepNext/>
        <w:keepLines/>
        <w:spacing w:before="240" w:after="0" w:line="240" w:lineRule="auto"/>
        <w:outlineLvl w:val="1"/>
        <w:rPr>
          <w:rFonts w:eastAsia="Times New Roman" w:cs="Times New Roman"/>
          <w:b/>
          <w:bCs/>
          <w:sz w:val="24"/>
          <w:szCs w:val="24"/>
          <w:lang w:val="es-ES"/>
        </w:rPr>
        <w:sectPr w:rsidR="00705655" w:rsidSect="00705655">
          <w:headerReference w:type="default" r:id="rId10"/>
          <w:pgSz w:w="12240" w:h="15840"/>
          <w:pgMar w:top="1026" w:right="900" w:bottom="1440" w:left="1440" w:header="720" w:footer="720" w:gutter="0"/>
          <w:cols w:space="720"/>
          <w:docGrid w:linePitch="360"/>
        </w:sectPr>
      </w:pPr>
      <w:bookmarkStart w:id="24" w:name="_Toc8987813"/>
      <w:bookmarkStart w:id="25" w:name="_Toc106182901"/>
      <w:bookmarkStart w:id="26" w:name="_Toc317173268"/>
    </w:p>
    <w:p w14:paraId="265BD180" w14:textId="32E7F9CA" w:rsidR="00760013" w:rsidRDefault="00760013" w:rsidP="00A90B22">
      <w:pPr>
        <w:keepNext/>
        <w:keepLines/>
        <w:spacing w:before="240" w:after="0" w:line="240" w:lineRule="auto"/>
        <w:jc w:val="center"/>
        <w:outlineLvl w:val="1"/>
        <w:rPr>
          <w:rFonts w:eastAsia="Times New Roman" w:cs="Times New Roman"/>
          <w:b/>
          <w:bCs/>
          <w:sz w:val="24"/>
          <w:szCs w:val="24"/>
          <w:lang w:val="es-ES"/>
        </w:rPr>
      </w:pPr>
      <w:r w:rsidRPr="003276AD">
        <w:rPr>
          <w:rFonts w:eastAsia="Times New Roman" w:cs="Times New Roman"/>
          <w:b/>
          <w:bCs/>
          <w:sz w:val="24"/>
          <w:szCs w:val="24"/>
          <w:lang w:val="es-ES"/>
        </w:rPr>
        <w:t>List</w:t>
      </w:r>
      <w:r w:rsidR="004130D3" w:rsidRPr="003276AD">
        <w:rPr>
          <w:rFonts w:eastAsia="Times New Roman" w:cs="Times New Roman"/>
          <w:b/>
          <w:bCs/>
          <w:sz w:val="24"/>
          <w:szCs w:val="24"/>
          <w:lang w:val="es-ES"/>
        </w:rPr>
        <w:t>a de Bienes y Plan de Entrega</w:t>
      </w:r>
      <w:bookmarkEnd w:id="24"/>
      <w:bookmarkEnd w:id="25"/>
      <w:bookmarkEnd w:id="26"/>
    </w:p>
    <w:p w14:paraId="134EB54A" w14:textId="2561DE09" w:rsidR="00947666" w:rsidRDefault="00947666" w:rsidP="00A90B22">
      <w:pPr>
        <w:keepNext/>
        <w:keepLines/>
        <w:spacing w:before="240" w:after="0" w:line="240" w:lineRule="auto"/>
        <w:jc w:val="center"/>
        <w:outlineLvl w:val="1"/>
        <w:rPr>
          <w:rFonts w:eastAsia="Times New Roman" w:cs="Times New Roman"/>
          <w:b/>
          <w:bCs/>
          <w:sz w:val="24"/>
          <w:szCs w:val="24"/>
          <w:lang w:val="es-ES"/>
        </w:rPr>
      </w:pPr>
    </w:p>
    <w:tbl>
      <w:tblPr>
        <w:tblW w:w="12884"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992"/>
        <w:gridCol w:w="1134"/>
        <w:gridCol w:w="3273"/>
        <w:gridCol w:w="1674"/>
        <w:gridCol w:w="1674"/>
        <w:gridCol w:w="1868"/>
      </w:tblGrid>
      <w:tr w:rsidR="00947666" w:rsidRPr="00121699" w14:paraId="2557AE7C" w14:textId="77777777" w:rsidTr="00947666">
        <w:trPr>
          <w:cantSplit/>
          <w:trHeight w:val="228"/>
          <w:tblHeader/>
        </w:trPr>
        <w:tc>
          <w:tcPr>
            <w:tcW w:w="993" w:type="dxa"/>
            <w:vMerge w:val="restart"/>
            <w:tcBorders>
              <w:top w:val="double" w:sz="4" w:space="0" w:color="auto"/>
              <w:left w:val="double" w:sz="4" w:space="0" w:color="auto"/>
              <w:bottom w:val="single" w:sz="4" w:space="0" w:color="auto"/>
              <w:right w:val="single" w:sz="4" w:space="0" w:color="auto"/>
            </w:tcBorders>
          </w:tcPr>
          <w:p w14:paraId="7599655F"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N</w:t>
            </w:r>
            <w:r w:rsidRPr="00CF4D70">
              <w:rPr>
                <w:rFonts w:eastAsia="Times New Roman" w:cs="Times New Roman"/>
                <w:b/>
                <w:bCs/>
                <w:sz w:val="18"/>
                <w:lang w:val="es-ES"/>
              </w:rPr>
              <w:sym w:font="Symbol" w:char="F0B0"/>
            </w:r>
            <w:r w:rsidRPr="00CF4D70">
              <w:rPr>
                <w:rFonts w:eastAsia="Times New Roman" w:cs="Times New Roman"/>
                <w:b/>
                <w:bCs/>
                <w:sz w:val="18"/>
                <w:lang w:val="es-ES"/>
              </w:rPr>
              <w:t xml:space="preserve"> de Artículo</w:t>
            </w:r>
          </w:p>
        </w:tc>
        <w:tc>
          <w:tcPr>
            <w:tcW w:w="1276" w:type="dxa"/>
            <w:vMerge w:val="restart"/>
            <w:tcBorders>
              <w:top w:val="double" w:sz="4" w:space="0" w:color="auto"/>
              <w:left w:val="single" w:sz="4" w:space="0" w:color="auto"/>
              <w:bottom w:val="single" w:sz="4" w:space="0" w:color="auto"/>
              <w:right w:val="single" w:sz="4" w:space="0" w:color="auto"/>
            </w:tcBorders>
          </w:tcPr>
          <w:p w14:paraId="18D2DAC3"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 xml:space="preserve">Descripción de los Bienes </w:t>
            </w:r>
          </w:p>
        </w:tc>
        <w:tc>
          <w:tcPr>
            <w:tcW w:w="992" w:type="dxa"/>
            <w:vMerge w:val="restart"/>
            <w:tcBorders>
              <w:top w:val="double" w:sz="4" w:space="0" w:color="auto"/>
              <w:left w:val="single" w:sz="4" w:space="0" w:color="auto"/>
              <w:bottom w:val="single" w:sz="4" w:space="0" w:color="auto"/>
              <w:right w:val="single" w:sz="4" w:space="0" w:color="auto"/>
            </w:tcBorders>
          </w:tcPr>
          <w:p w14:paraId="6C1F1805"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Cantidad</w:t>
            </w:r>
          </w:p>
        </w:tc>
        <w:tc>
          <w:tcPr>
            <w:tcW w:w="1134" w:type="dxa"/>
            <w:vMerge w:val="restart"/>
            <w:tcBorders>
              <w:top w:val="double" w:sz="4" w:space="0" w:color="auto"/>
              <w:left w:val="single" w:sz="4" w:space="0" w:color="auto"/>
              <w:bottom w:val="single" w:sz="4" w:space="0" w:color="auto"/>
              <w:right w:val="single" w:sz="4" w:space="0" w:color="auto"/>
            </w:tcBorders>
          </w:tcPr>
          <w:p w14:paraId="7FE965F5" w14:textId="77777777" w:rsidR="00947666" w:rsidRPr="00CF4D70" w:rsidRDefault="00947666" w:rsidP="00704ABC">
            <w:pPr>
              <w:suppressAutoHyphens/>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 xml:space="preserve">Unidad Física </w:t>
            </w:r>
          </w:p>
        </w:tc>
        <w:tc>
          <w:tcPr>
            <w:tcW w:w="3273" w:type="dxa"/>
            <w:vMerge w:val="restart"/>
            <w:tcBorders>
              <w:top w:val="double" w:sz="4" w:space="0" w:color="auto"/>
              <w:left w:val="single" w:sz="4" w:space="0" w:color="auto"/>
              <w:bottom w:val="single" w:sz="4" w:space="0" w:color="auto"/>
              <w:right w:val="single" w:sz="4" w:space="0" w:color="auto"/>
            </w:tcBorders>
          </w:tcPr>
          <w:p w14:paraId="37F968CE" w14:textId="77777777" w:rsidR="00947666" w:rsidRPr="00CF4D70" w:rsidRDefault="00947666" w:rsidP="00704ABC">
            <w:pPr>
              <w:spacing w:before="60" w:after="0" w:line="240" w:lineRule="auto"/>
              <w:jc w:val="center"/>
              <w:rPr>
                <w:rFonts w:eastAsia="Times New Roman" w:cs="Times New Roman"/>
                <w:b/>
                <w:bCs/>
                <w:sz w:val="18"/>
                <w:lang w:val="es-ES"/>
              </w:rPr>
            </w:pPr>
            <w:r w:rsidRPr="00CF4D70">
              <w:rPr>
                <w:rFonts w:eastAsia="Times New Roman" w:cs="Times New Roman"/>
                <w:b/>
                <w:bCs/>
                <w:sz w:val="18"/>
                <w:lang w:val="es-ES"/>
              </w:rPr>
              <w:t>Lugar de Destino Convenido de acuerdo con los DDL</w:t>
            </w:r>
          </w:p>
        </w:tc>
        <w:tc>
          <w:tcPr>
            <w:tcW w:w="5216" w:type="dxa"/>
            <w:gridSpan w:val="3"/>
            <w:tcBorders>
              <w:top w:val="double" w:sz="4" w:space="0" w:color="auto"/>
              <w:left w:val="single" w:sz="4" w:space="0" w:color="auto"/>
              <w:bottom w:val="single" w:sz="4" w:space="0" w:color="auto"/>
              <w:right w:val="double" w:sz="4" w:space="0" w:color="auto"/>
            </w:tcBorders>
          </w:tcPr>
          <w:p w14:paraId="763689F7"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 xml:space="preserve">Fecha Entrega (de acuerdo con los Incoterms) </w:t>
            </w:r>
          </w:p>
        </w:tc>
      </w:tr>
      <w:tr w:rsidR="00947666" w:rsidRPr="00121699" w14:paraId="5D462FCD" w14:textId="77777777" w:rsidTr="00704ABC">
        <w:trPr>
          <w:cantSplit/>
          <w:trHeight w:val="228"/>
          <w:tblHeader/>
        </w:trPr>
        <w:tc>
          <w:tcPr>
            <w:tcW w:w="993" w:type="dxa"/>
            <w:vMerge/>
          </w:tcPr>
          <w:p w14:paraId="2FCD984D"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1276" w:type="dxa"/>
            <w:vMerge/>
          </w:tcPr>
          <w:p w14:paraId="7D587FDC"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992" w:type="dxa"/>
            <w:vMerge/>
          </w:tcPr>
          <w:p w14:paraId="472E1C79"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1134" w:type="dxa"/>
            <w:vMerge/>
          </w:tcPr>
          <w:p w14:paraId="4F072A0B" w14:textId="77777777" w:rsidR="00947666" w:rsidRPr="00CF4D70" w:rsidRDefault="00947666" w:rsidP="00704ABC">
            <w:pPr>
              <w:suppressAutoHyphens/>
              <w:spacing w:after="0" w:line="240" w:lineRule="auto"/>
              <w:jc w:val="center"/>
              <w:rPr>
                <w:rFonts w:eastAsia="Times New Roman" w:cs="Times New Roman"/>
                <w:sz w:val="18"/>
                <w:lang w:val="es-ES"/>
              </w:rPr>
            </w:pPr>
          </w:p>
        </w:tc>
        <w:tc>
          <w:tcPr>
            <w:tcW w:w="3273" w:type="dxa"/>
            <w:vMerge/>
          </w:tcPr>
          <w:p w14:paraId="60E4CAE6" w14:textId="77777777" w:rsidR="00947666" w:rsidRPr="00CF4D70" w:rsidRDefault="00947666" w:rsidP="00704ABC">
            <w:pPr>
              <w:spacing w:after="0" w:line="240" w:lineRule="auto"/>
              <w:jc w:val="center"/>
              <w:rPr>
                <w:rFonts w:eastAsia="Times New Roman" w:cs="Times New Roman"/>
                <w:sz w:val="18"/>
                <w:lang w:val="es-ES"/>
              </w:rPr>
            </w:pPr>
          </w:p>
        </w:tc>
        <w:tc>
          <w:tcPr>
            <w:tcW w:w="1674" w:type="dxa"/>
          </w:tcPr>
          <w:p w14:paraId="4448D0C4"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Fecha más Temprana de Entrega</w:t>
            </w:r>
          </w:p>
        </w:tc>
        <w:tc>
          <w:tcPr>
            <w:tcW w:w="1674" w:type="dxa"/>
          </w:tcPr>
          <w:p w14:paraId="387DC8AB"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 xml:space="preserve">Fecha Límite de Entrega </w:t>
            </w:r>
          </w:p>
          <w:p w14:paraId="4C881D50" w14:textId="77777777" w:rsidR="00947666" w:rsidRPr="00CF4D70" w:rsidRDefault="00947666" w:rsidP="00704ABC">
            <w:pPr>
              <w:spacing w:before="60" w:after="60" w:line="240" w:lineRule="auto"/>
              <w:jc w:val="center"/>
              <w:rPr>
                <w:rFonts w:eastAsia="Times New Roman" w:cs="Times New Roman"/>
                <w:b/>
                <w:bCs/>
                <w:sz w:val="18"/>
                <w:lang w:val="es-ES"/>
              </w:rPr>
            </w:pPr>
          </w:p>
        </w:tc>
        <w:tc>
          <w:tcPr>
            <w:tcW w:w="1868" w:type="dxa"/>
          </w:tcPr>
          <w:p w14:paraId="1CD9740F" w14:textId="77777777" w:rsidR="00947666" w:rsidRPr="00CF4D70" w:rsidRDefault="00947666" w:rsidP="00704ABC">
            <w:pPr>
              <w:spacing w:before="60" w:after="60" w:line="240" w:lineRule="auto"/>
              <w:jc w:val="center"/>
              <w:rPr>
                <w:rFonts w:eastAsia="Times New Roman" w:cs="Times New Roman"/>
                <w:b/>
                <w:bCs/>
                <w:sz w:val="18"/>
                <w:lang w:val="es-ES"/>
              </w:rPr>
            </w:pPr>
            <w:r w:rsidRPr="00CF4D70">
              <w:rPr>
                <w:rFonts w:eastAsia="Times New Roman" w:cs="Times New Roman"/>
                <w:b/>
                <w:bCs/>
                <w:sz w:val="18"/>
                <w:lang w:val="es-ES"/>
              </w:rPr>
              <w:t>Fecha de Entrega ofrecida por el Oferente [a ser proporcionada por el Oferente]</w:t>
            </w:r>
          </w:p>
        </w:tc>
      </w:tr>
      <w:tr w:rsidR="00947666" w:rsidRPr="00121699" w14:paraId="0FEDD9A9" w14:textId="77777777" w:rsidTr="00704ABC">
        <w:trPr>
          <w:cantSplit/>
          <w:trHeight w:val="165"/>
        </w:trPr>
        <w:tc>
          <w:tcPr>
            <w:tcW w:w="12884" w:type="dxa"/>
            <w:gridSpan w:val="8"/>
            <w:vAlign w:val="center"/>
          </w:tcPr>
          <w:p w14:paraId="68A4A8D5" w14:textId="78F50064" w:rsidR="00947666" w:rsidRPr="009E1541" w:rsidRDefault="00947666" w:rsidP="00A90B22">
            <w:pPr>
              <w:spacing w:after="0" w:line="240" w:lineRule="auto"/>
              <w:rPr>
                <w:rFonts w:eastAsia="Times New Roman" w:cs="Times New Roman"/>
                <w:b/>
                <w:lang w:val="es-ES"/>
              </w:rPr>
            </w:pPr>
            <w:r w:rsidRPr="009E1541">
              <w:rPr>
                <w:b/>
                <w:i/>
                <w:color w:val="0000FF"/>
                <w:sz w:val="20"/>
                <w:szCs w:val="20"/>
                <w:lang w:val="es-CO"/>
              </w:rPr>
              <w:t xml:space="preserve">Lote 1: </w:t>
            </w:r>
            <w:r w:rsidR="00A90B22" w:rsidRPr="008D68B5">
              <w:rPr>
                <w:i/>
                <w:lang w:val="es-CO"/>
              </w:rPr>
              <w:t>Picadoras de Forraje de 01 hilera</w:t>
            </w:r>
          </w:p>
        </w:tc>
      </w:tr>
      <w:tr w:rsidR="00947666" w:rsidRPr="00121699" w14:paraId="2AD84D7C" w14:textId="77777777" w:rsidTr="00CF4D70">
        <w:trPr>
          <w:cantSplit/>
          <w:trHeight w:val="1576"/>
        </w:trPr>
        <w:tc>
          <w:tcPr>
            <w:tcW w:w="993" w:type="dxa"/>
            <w:vAlign w:val="center"/>
          </w:tcPr>
          <w:p w14:paraId="32C3D98C"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1E7DAFB2" w14:textId="594A308C" w:rsidR="00947666" w:rsidRPr="00A66AF7" w:rsidRDefault="00A90B22" w:rsidP="00704ABC">
            <w:pPr>
              <w:tabs>
                <w:tab w:val="right" w:pos="7272"/>
              </w:tabs>
              <w:spacing w:before="60" w:after="60" w:line="240" w:lineRule="auto"/>
              <w:ind w:left="93"/>
              <w:jc w:val="both"/>
              <w:rPr>
                <w:i/>
                <w:sz w:val="20"/>
                <w:szCs w:val="20"/>
                <w:lang w:val="es-CO"/>
              </w:rPr>
            </w:pPr>
            <w:r w:rsidRPr="008D68B5">
              <w:rPr>
                <w:i/>
                <w:lang w:val="es-CO"/>
              </w:rPr>
              <w:t>Picadoras de Forraje de 01 hilera</w:t>
            </w:r>
          </w:p>
        </w:tc>
        <w:tc>
          <w:tcPr>
            <w:tcW w:w="992" w:type="dxa"/>
            <w:vAlign w:val="center"/>
          </w:tcPr>
          <w:p w14:paraId="56C9FF5A" w14:textId="77777777" w:rsidR="00947666" w:rsidRPr="00041965" w:rsidRDefault="00947666" w:rsidP="00704ABC">
            <w:pPr>
              <w:spacing w:after="0" w:line="240" w:lineRule="auto"/>
              <w:jc w:val="center"/>
              <w:rPr>
                <w:rFonts w:eastAsia="Times New Roman" w:cs="Times New Roman"/>
                <w:lang w:val="es-ES"/>
              </w:rPr>
            </w:pPr>
            <w:r w:rsidRPr="00041965">
              <w:rPr>
                <w:rFonts w:eastAsia="Times New Roman" w:cs="Times New Roman"/>
                <w:lang w:val="es-ES"/>
              </w:rPr>
              <w:t>1</w:t>
            </w:r>
          </w:p>
        </w:tc>
        <w:tc>
          <w:tcPr>
            <w:tcW w:w="1134" w:type="dxa"/>
            <w:vAlign w:val="center"/>
          </w:tcPr>
          <w:p w14:paraId="1E5608AC"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65977451" w14:textId="77777777" w:rsidR="00947666" w:rsidRPr="00A90B22" w:rsidRDefault="00947666" w:rsidP="00704ABC">
            <w:pPr>
              <w:spacing w:after="0" w:line="240" w:lineRule="auto"/>
              <w:rPr>
                <w:rFonts w:ascii="Arial Narrow" w:hAnsi="Arial Narrow"/>
                <w:b/>
                <w:sz w:val="20"/>
                <w:szCs w:val="20"/>
                <w:highlight w:val="red"/>
                <w:lang w:val="es-PE"/>
              </w:rPr>
            </w:pPr>
          </w:p>
          <w:p w14:paraId="547FB796" w14:textId="77777777" w:rsidR="003D7A94" w:rsidRPr="00B51ABD" w:rsidRDefault="003D7A94" w:rsidP="003D7A94">
            <w:pPr>
              <w:spacing w:after="0"/>
              <w:rPr>
                <w:i/>
                <w:sz w:val="20"/>
                <w:szCs w:val="20"/>
                <w:lang w:val="es-CO"/>
              </w:rPr>
            </w:pPr>
            <w:r w:rsidRPr="00B51ABD">
              <w:rPr>
                <w:b/>
                <w:i/>
                <w:sz w:val="20"/>
                <w:szCs w:val="20"/>
                <w:lang w:val="es-CO"/>
              </w:rPr>
              <w:t>Estación Experimental  Agraria El Porvenir</w:t>
            </w:r>
            <w:r w:rsidRPr="00B51ABD">
              <w:rPr>
                <w:i/>
                <w:sz w:val="20"/>
                <w:szCs w:val="20"/>
                <w:lang w:val="es-CO"/>
              </w:rPr>
              <w:t xml:space="preserve">: </w:t>
            </w:r>
          </w:p>
          <w:p w14:paraId="4AF06C3C" w14:textId="617819A9" w:rsidR="00947666" w:rsidRPr="00A90B22" w:rsidRDefault="003D7A94" w:rsidP="003D7A94">
            <w:pPr>
              <w:spacing w:after="0" w:line="240" w:lineRule="auto"/>
              <w:rPr>
                <w:rFonts w:ascii="Arial Narrow" w:hAnsi="Arial Narrow"/>
                <w:b/>
                <w:sz w:val="20"/>
                <w:szCs w:val="20"/>
                <w:highlight w:val="red"/>
                <w:lang w:val="es-PE"/>
              </w:rPr>
            </w:pPr>
            <w:r w:rsidRPr="00B51ABD">
              <w:rPr>
                <w:i/>
                <w:sz w:val="20"/>
                <w:szCs w:val="20"/>
                <w:lang w:val="es-CO"/>
              </w:rPr>
              <w:t>km. 14.5 Carretera Fernando Belaun</w:t>
            </w:r>
            <w:r>
              <w:rPr>
                <w:i/>
                <w:sz w:val="20"/>
                <w:szCs w:val="20"/>
                <w:lang w:val="es-CO"/>
              </w:rPr>
              <w:t>de Terry Tramo Tarapoto - Juanjui</w:t>
            </w:r>
            <w:r w:rsidRPr="00A90B22">
              <w:rPr>
                <w:rFonts w:ascii="Arial Narrow" w:hAnsi="Arial Narrow"/>
                <w:b/>
                <w:sz w:val="20"/>
                <w:szCs w:val="20"/>
                <w:highlight w:val="red"/>
                <w:lang w:val="es-PE"/>
              </w:rPr>
              <w:t xml:space="preserve"> </w:t>
            </w:r>
          </w:p>
        </w:tc>
        <w:tc>
          <w:tcPr>
            <w:tcW w:w="1674" w:type="dxa"/>
            <w:vAlign w:val="center"/>
          </w:tcPr>
          <w:p w14:paraId="0475173D" w14:textId="77777777" w:rsidR="00947666" w:rsidRPr="00BF5084" w:rsidRDefault="00947666" w:rsidP="00704ABC">
            <w:pPr>
              <w:spacing w:after="0" w:line="240" w:lineRule="auto"/>
              <w:rPr>
                <w:rFonts w:cstheme="minorHAnsi"/>
                <w:i/>
                <w:color w:val="0000FF"/>
                <w:sz w:val="20"/>
                <w:lang w:val="es-ES"/>
              </w:rPr>
            </w:pPr>
            <w:r w:rsidRPr="00BF5084">
              <w:rPr>
                <w:rFonts w:cstheme="minorHAnsi"/>
                <w:i/>
                <w:color w:val="0000FF"/>
                <w:sz w:val="20"/>
                <w:lang w:val="es-ES"/>
              </w:rPr>
              <w:t>Cualquier día antes de la fecha límite</w:t>
            </w:r>
          </w:p>
        </w:tc>
        <w:tc>
          <w:tcPr>
            <w:tcW w:w="1674" w:type="dxa"/>
            <w:vAlign w:val="center"/>
          </w:tcPr>
          <w:p w14:paraId="1B091FAE" w14:textId="6D0CD5B9" w:rsidR="00947666" w:rsidRPr="00BF5084" w:rsidRDefault="001C07CE" w:rsidP="00704ABC">
            <w:pPr>
              <w:spacing w:after="0" w:line="240" w:lineRule="auto"/>
              <w:rPr>
                <w:rFonts w:cstheme="minorHAnsi"/>
                <w:i/>
                <w:color w:val="0000FF"/>
                <w:sz w:val="20"/>
                <w:lang w:val="es-ES"/>
              </w:rPr>
            </w:pPr>
            <w:r>
              <w:rPr>
                <w:rFonts w:cstheme="minorHAnsi"/>
                <w:i/>
                <w:color w:val="0000FF"/>
                <w:sz w:val="20"/>
                <w:lang w:val="es-ES"/>
              </w:rPr>
              <w:t>De acuerdo a la oferta</w:t>
            </w:r>
          </w:p>
        </w:tc>
        <w:tc>
          <w:tcPr>
            <w:tcW w:w="1868" w:type="dxa"/>
          </w:tcPr>
          <w:p w14:paraId="4811299B" w14:textId="77777777" w:rsidR="00947666" w:rsidRPr="00BF5084" w:rsidRDefault="00947666" w:rsidP="00704ABC">
            <w:pPr>
              <w:spacing w:after="0" w:line="240" w:lineRule="auto"/>
              <w:jc w:val="center"/>
              <w:rPr>
                <w:rFonts w:cstheme="minorHAnsi"/>
                <w:i/>
                <w:color w:val="0000FF"/>
                <w:sz w:val="20"/>
                <w:lang w:val="es-ES"/>
              </w:rPr>
            </w:pPr>
          </w:p>
          <w:p w14:paraId="5575FF84" w14:textId="77777777" w:rsidR="00947666" w:rsidRPr="00BF5084" w:rsidRDefault="00947666" w:rsidP="00704ABC">
            <w:pPr>
              <w:spacing w:after="0" w:line="240" w:lineRule="auto"/>
              <w:jc w:val="center"/>
              <w:rPr>
                <w:rFonts w:cstheme="minorHAnsi"/>
                <w:i/>
                <w:color w:val="0000FF"/>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947666" w:rsidRPr="00121699" w14:paraId="74BCD803" w14:textId="77777777" w:rsidTr="00CF4D70">
        <w:trPr>
          <w:cantSplit/>
          <w:trHeight w:val="1188"/>
        </w:trPr>
        <w:tc>
          <w:tcPr>
            <w:tcW w:w="993" w:type="dxa"/>
            <w:vAlign w:val="center"/>
          </w:tcPr>
          <w:p w14:paraId="4721626B"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2</w:t>
            </w:r>
          </w:p>
        </w:tc>
        <w:tc>
          <w:tcPr>
            <w:tcW w:w="1276" w:type="dxa"/>
            <w:vAlign w:val="center"/>
          </w:tcPr>
          <w:p w14:paraId="66C96A93" w14:textId="07F84ABA" w:rsidR="00947666" w:rsidRPr="00A66AF7" w:rsidRDefault="00A90B22" w:rsidP="00704ABC">
            <w:pPr>
              <w:tabs>
                <w:tab w:val="right" w:pos="7272"/>
              </w:tabs>
              <w:spacing w:before="60" w:after="60" w:line="240" w:lineRule="auto"/>
              <w:ind w:left="93"/>
              <w:jc w:val="both"/>
              <w:rPr>
                <w:i/>
                <w:sz w:val="20"/>
                <w:szCs w:val="20"/>
                <w:lang w:val="es-CO"/>
              </w:rPr>
            </w:pPr>
            <w:r w:rsidRPr="008D68B5">
              <w:rPr>
                <w:i/>
                <w:lang w:val="es-CO"/>
              </w:rPr>
              <w:t>Picadoras de Forraje de 01 hilera</w:t>
            </w:r>
          </w:p>
        </w:tc>
        <w:tc>
          <w:tcPr>
            <w:tcW w:w="992" w:type="dxa"/>
            <w:vAlign w:val="center"/>
          </w:tcPr>
          <w:p w14:paraId="580A8316" w14:textId="77777777" w:rsidR="00947666" w:rsidRPr="00041965"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2653BC3C"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18C47D58" w14:textId="77777777" w:rsidR="003D7A94" w:rsidRPr="00B51ABD" w:rsidRDefault="003D7A94" w:rsidP="003D7A94">
            <w:pPr>
              <w:spacing w:after="0"/>
              <w:rPr>
                <w:b/>
                <w:i/>
                <w:sz w:val="20"/>
                <w:szCs w:val="20"/>
                <w:lang w:val="es-CO"/>
              </w:rPr>
            </w:pPr>
            <w:r w:rsidRPr="00B51ABD">
              <w:rPr>
                <w:b/>
                <w:i/>
                <w:sz w:val="20"/>
                <w:szCs w:val="20"/>
                <w:lang w:val="es-CO"/>
              </w:rPr>
              <w:t xml:space="preserve">Estación Experimental  Agraria Andenes: </w:t>
            </w:r>
          </w:p>
          <w:p w14:paraId="75690A15" w14:textId="19C34087" w:rsidR="00947666" w:rsidRPr="00A90B22" w:rsidRDefault="003D7A94" w:rsidP="003D7A94">
            <w:pPr>
              <w:spacing w:after="0" w:line="240" w:lineRule="auto"/>
              <w:rPr>
                <w:rFonts w:ascii="Arial Narrow" w:hAnsi="Arial Narrow"/>
                <w:b/>
                <w:sz w:val="20"/>
                <w:szCs w:val="20"/>
                <w:highlight w:val="red"/>
                <w:lang w:val="es-PE"/>
              </w:rPr>
            </w:pPr>
            <w:r w:rsidRPr="00B51ABD">
              <w:rPr>
                <w:i/>
                <w:sz w:val="20"/>
                <w:szCs w:val="20"/>
                <w:lang w:val="es-CO"/>
              </w:rPr>
              <w:t>Carretera</w:t>
            </w:r>
            <w:r>
              <w:rPr>
                <w:i/>
                <w:sz w:val="20"/>
                <w:szCs w:val="20"/>
                <w:lang w:val="es-CO"/>
              </w:rPr>
              <w:t xml:space="preserve"> Z</w:t>
            </w:r>
            <w:r w:rsidR="00514E93">
              <w:rPr>
                <w:i/>
                <w:sz w:val="20"/>
                <w:szCs w:val="20"/>
                <w:lang w:val="es-CO"/>
              </w:rPr>
              <w:t>urite - H</w:t>
            </w:r>
            <w:r w:rsidRPr="00B51ABD">
              <w:rPr>
                <w:i/>
                <w:sz w:val="20"/>
                <w:szCs w:val="20"/>
                <w:lang w:val="es-CO"/>
              </w:rPr>
              <w:t>uarocondo. Distrito de Zurite - Cusco.</w:t>
            </w:r>
          </w:p>
        </w:tc>
        <w:tc>
          <w:tcPr>
            <w:tcW w:w="1674" w:type="dxa"/>
            <w:vAlign w:val="center"/>
          </w:tcPr>
          <w:p w14:paraId="59B4C1FC" w14:textId="77777777" w:rsidR="00947666" w:rsidRDefault="00947666"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0682D238" w14:textId="2F9F98A0" w:rsidR="00947666"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63C75082" w14:textId="77777777" w:rsidR="00947666" w:rsidRPr="00BF5084" w:rsidRDefault="00947666" w:rsidP="00704ABC">
            <w:pPr>
              <w:spacing w:after="0" w:line="240" w:lineRule="auto"/>
              <w:jc w:val="center"/>
              <w:rPr>
                <w:rFonts w:cstheme="minorHAnsi"/>
                <w:i/>
                <w:color w:val="0000FF"/>
                <w:sz w:val="20"/>
                <w:lang w:val="es-ES"/>
              </w:rPr>
            </w:pPr>
          </w:p>
          <w:p w14:paraId="706884D5" w14:textId="77777777" w:rsidR="00947666" w:rsidRDefault="00947666"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947666" w:rsidRPr="00121699" w14:paraId="269A12B9" w14:textId="77777777" w:rsidTr="00704ABC">
        <w:trPr>
          <w:cantSplit/>
          <w:trHeight w:val="247"/>
        </w:trPr>
        <w:tc>
          <w:tcPr>
            <w:tcW w:w="12884" w:type="dxa"/>
            <w:gridSpan w:val="8"/>
            <w:vAlign w:val="center"/>
          </w:tcPr>
          <w:p w14:paraId="0BB7D604" w14:textId="7D888C21" w:rsidR="00947666" w:rsidRDefault="00947666" w:rsidP="00A90B22">
            <w:pPr>
              <w:spacing w:after="0"/>
              <w:rPr>
                <w:rFonts w:ascii="Arial" w:hAnsi="Arial" w:cs="Arial"/>
                <w:i/>
                <w:color w:val="0070C0"/>
                <w:sz w:val="20"/>
                <w:lang w:val="es-ES"/>
              </w:rPr>
            </w:pPr>
            <w:r>
              <w:rPr>
                <w:b/>
                <w:i/>
                <w:color w:val="0000FF"/>
                <w:sz w:val="20"/>
                <w:szCs w:val="20"/>
                <w:lang w:val="es-CO"/>
              </w:rPr>
              <w:t xml:space="preserve">Lote 2 </w:t>
            </w:r>
            <w:r w:rsidRPr="009E1541">
              <w:rPr>
                <w:b/>
                <w:i/>
                <w:color w:val="0000FF"/>
                <w:sz w:val="20"/>
                <w:szCs w:val="20"/>
                <w:lang w:val="es-CO"/>
              </w:rPr>
              <w:t xml:space="preserve">: </w:t>
            </w:r>
            <w:r w:rsidR="00A90B22" w:rsidRPr="008D68B5">
              <w:rPr>
                <w:i/>
                <w:lang w:val="es-CO"/>
              </w:rPr>
              <w:t xml:space="preserve">Empacadoras de Forraje </w:t>
            </w:r>
          </w:p>
        </w:tc>
      </w:tr>
      <w:tr w:rsidR="00947666" w:rsidRPr="00121699" w14:paraId="0ED5B0BA" w14:textId="77777777" w:rsidTr="00CF4D70">
        <w:trPr>
          <w:cantSplit/>
          <w:trHeight w:val="958"/>
        </w:trPr>
        <w:tc>
          <w:tcPr>
            <w:tcW w:w="993" w:type="dxa"/>
            <w:vAlign w:val="center"/>
          </w:tcPr>
          <w:p w14:paraId="7FCD10AE"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7905DC5E" w14:textId="1219D247" w:rsidR="00947666" w:rsidRPr="00A66AF7" w:rsidRDefault="00A90B22" w:rsidP="002342C9">
            <w:pPr>
              <w:spacing w:after="0"/>
              <w:ind w:left="-107" w:right="-105"/>
              <w:rPr>
                <w:i/>
                <w:sz w:val="20"/>
                <w:szCs w:val="20"/>
                <w:lang w:val="es-CO"/>
              </w:rPr>
            </w:pPr>
            <w:r w:rsidRPr="008D68B5">
              <w:rPr>
                <w:i/>
                <w:lang w:val="es-CO"/>
              </w:rPr>
              <w:t xml:space="preserve">Empacadoras de Forraje </w:t>
            </w:r>
          </w:p>
        </w:tc>
        <w:tc>
          <w:tcPr>
            <w:tcW w:w="992" w:type="dxa"/>
            <w:vAlign w:val="center"/>
          </w:tcPr>
          <w:p w14:paraId="70E3F769" w14:textId="77777777" w:rsidR="00947666" w:rsidRDefault="00947666" w:rsidP="00704ABC">
            <w:pPr>
              <w:spacing w:after="0" w:line="240" w:lineRule="auto"/>
              <w:jc w:val="center"/>
              <w:rPr>
                <w:rFonts w:eastAsia="Times New Roman" w:cs="Times New Roman"/>
                <w:lang w:val="es-ES"/>
              </w:rPr>
            </w:pPr>
            <w:r w:rsidRPr="00041965">
              <w:rPr>
                <w:rFonts w:eastAsia="Times New Roman" w:cs="Times New Roman"/>
                <w:lang w:val="es-ES"/>
              </w:rPr>
              <w:t>1</w:t>
            </w:r>
          </w:p>
        </w:tc>
        <w:tc>
          <w:tcPr>
            <w:tcW w:w="1134" w:type="dxa"/>
            <w:vAlign w:val="center"/>
          </w:tcPr>
          <w:p w14:paraId="74975B52"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27EFF39D" w14:textId="77777777" w:rsidR="003D7A94" w:rsidRPr="00A40E88" w:rsidRDefault="003D7A94" w:rsidP="003D7A94">
            <w:pPr>
              <w:spacing w:after="0"/>
              <w:jc w:val="both"/>
              <w:rPr>
                <w:i/>
                <w:sz w:val="20"/>
                <w:szCs w:val="20"/>
                <w:lang w:val="es-CO"/>
              </w:rPr>
            </w:pPr>
            <w:r w:rsidRPr="00A40E88">
              <w:rPr>
                <w:b/>
                <w:i/>
                <w:sz w:val="20"/>
                <w:szCs w:val="20"/>
                <w:lang w:val="es-CO"/>
              </w:rPr>
              <w:t>Estación Experimental  Agraria Illpa</w:t>
            </w:r>
            <w:r w:rsidRPr="00A40E88">
              <w:rPr>
                <w:i/>
                <w:sz w:val="20"/>
                <w:szCs w:val="20"/>
                <w:lang w:val="es-CO"/>
              </w:rPr>
              <w:t xml:space="preserve">: </w:t>
            </w:r>
          </w:p>
          <w:p w14:paraId="6D975372" w14:textId="2AB761F7" w:rsidR="00947666" w:rsidRDefault="003D7A94" w:rsidP="003D7A94">
            <w:pPr>
              <w:tabs>
                <w:tab w:val="right" w:pos="7272"/>
              </w:tabs>
              <w:spacing w:before="60" w:after="60" w:line="240" w:lineRule="auto"/>
              <w:jc w:val="both"/>
              <w:rPr>
                <w:rFonts w:ascii="Arial Narrow" w:hAnsi="Arial Narrow"/>
                <w:b/>
                <w:sz w:val="20"/>
                <w:szCs w:val="20"/>
                <w:lang w:val="es-PE"/>
              </w:rPr>
            </w:pPr>
            <w:r w:rsidRPr="00A40E88">
              <w:rPr>
                <w:i/>
                <w:sz w:val="20"/>
                <w:szCs w:val="20"/>
                <w:lang w:val="es-CO"/>
              </w:rPr>
              <w:t>Rinconada Salcedo s/n-Puno</w:t>
            </w:r>
          </w:p>
        </w:tc>
        <w:tc>
          <w:tcPr>
            <w:tcW w:w="1674" w:type="dxa"/>
            <w:vAlign w:val="center"/>
          </w:tcPr>
          <w:p w14:paraId="61692397" w14:textId="77777777" w:rsidR="00947666" w:rsidRDefault="00947666"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19873658" w14:textId="3AC88D16" w:rsidR="00947666"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733C8351" w14:textId="77777777" w:rsidR="00947666" w:rsidRPr="00BF5084" w:rsidRDefault="00947666" w:rsidP="00704ABC">
            <w:pPr>
              <w:spacing w:after="0" w:line="240" w:lineRule="auto"/>
              <w:jc w:val="center"/>
              <w:rPr>
                <w:rFonts w:cstheme="minorHAnsi"/>
                <w:i/>
                <w:color w:val="0000FF"/>
                <w:sz w:val="20"/>
                <w:lang w:val="es-ES"/>
              </w:rPr>
            </w:pPr>
          </w:p>
          <w:p w14:paraId="7386A0DA" w14:textId="77777777" w:rsidR="00947666" w:rsidRDefault="00947666"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947666" w:rsidRPr="00121699" w14:paraId="31698FF6" w14:textId="77777777" w:rsidTr="00CF4D70">
        <w:trPr>
          <w:cantSplit/>
          <w:trHeight w:val="1036"/>
        </w:trPr>
        <w:tc>
          <w:tcPr>
            <w:tcW w:w="993" w:type="dxa"/>
            <w:vAlign w:val="center"/>
          </w:tcPr>
          <w:p w14:paraId="36E987D8"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2</w:t>
            </w:r>
          </w:p>
        </w:tc>
        <w:tc>
          <w:tcPr>
            <w:tcW w:w="1276" w:type="dxa"/>
            <w:vAlign w:val="center"/>
          </w:tcPr>
          <w:p w14:paraId="380D2CC1" w14:textId="74D51815" w:rsidR="00947666" w:rsidRPr="00A90B22" w:rsidRDefault="00A90B22" w:rsidP="002342C9">
            <w:pPr>
              <w:spacing w:after="0"/>
              <w:ind w:left="-107" w:right="-105"/>
              <w:rPr>
                <w:i/>
                <w:lang w:val="es-CO"/>
              </w:rPr>
            </w:pPr>
            <w:r w:rsidRPr="008D68B5">
              <w:rPr>
                <w:i/>
                <w:lang w:val="es-CO"/>
              </w:rPr>
              <w:t xml:space="preserve">Empacadoras de Forraje </w:t>
            </w:r>
          </w:p>
        </w:tc>
        <w:tc>
          <w:tcPr>
            <w:tcW w:w="992" w:type="dxa"/>
            <w:vAlign w:val="center"/>
          </w:tcPr>
          <w:p w14:paraId="6C7AC64C"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3D1637D0"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2FAA7981" w14:textId="77777777" w:rsidR="003D7A94" w:rsidRPr="006C3877" w:rsidRDefault="003D7A94" w:rsidP="003D7A94">
            <w:pPr>
              <w:spacing w:after="0"/>
              <w:rPr>
                <w:b/>
                <w:i/>
                <w:sz w:val="20"/>
                <w:szCs w:val="20"/>
                <w:lang w:val="es-CO"/>
              </w:rPr>
            </w:pPr>
            <w:r w:rsidRPr="006C3877">
              <w:rPr>
                <w:b/>
                <w:i/>
                <w:sz w:val="20"/>
                <w:szCs w:val="20"/>
                <w:lang w:val="es-CO"/>
              </w:rPr>
              <w:t xml:space="preserve">Estación Experimental  Agraria Cannán: </w:t>
            </w:r>
          </w:p>
          <w:p w14:paraId="1867F71D" w14:textId="3A042221" w:rsidR="00947666" w:rsidRDefault="003D7A94" w:rsidP="003D7A94">
            <w:pPr>
              <w:spacing w:after="0" w:line="240" w:lineRule="auto"/>
              <w:rPr>
                <w:rFonts w:ascii="Arial Narrow" w:hAnsi="Arial Narrow"/>
                <w:b/>
                <w:sz w:val="20"/>
                <w:szCs w:val="20"/>
                <w:lang w:val="es-PE"/>
              </w:rPr>
            </w:pPr>
            <w:r w:rsidRPr="006C3877">
              <w:rPr>
                <w:i/>
                <w:sz w:val="20"/>
                <w:szCs w:val="20"/>
                <w:lang w:val="es-CO"/>
              </w:rPr>
              <w:t>Av. Manco Cápac 312-Talavera</w:t>
            </w:r>
          </w:p>
        </w:tc>
        <w:tc>
          <w:tcPr>
            <w:tcW w:w="1674" w:type="dxa"/>
            <w:vAlign w:val="center"/>
          </w:tcPr>
          <w:p w14:paraId="677FD120" w14:textId="77777777" w:rsidR="00947666" w:rsidRDefault="00947666"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2D869E4E" w14:textId="5C13F80F" w:rsidR="00947666"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2073DC79" w14:textId="77777777" w:rsidR="00947666" w:rsidRPr="00BF5084" w:rsidRDefault="00947666" w:rsidP="00704ABC">
            <w:pPr>
              <w:spacing w:after="0" w:line="240" w:lineRule="auto"/>
              <w:jc w:val="center"/>
              <w:rPr>
                <w:rFonts w:cstheme="minorHAnsi"/>
                <w:i/>
                <w:color w:val="0000FF"/>
                <w:sz w:val="20"/>
                <w:lang w:val="es-ES"/>
              </w:rPr>
            </w:pPr>
          </w:p>
          <w:p w14:paraId="17DDC209" w14:textId="77777777" w:rsidR="00947666" w:rsidRDefault="00947666"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947666" w:rsidRPr="00121699" w14:paraId="49803C64" w14:textId="77777777" w:rsidTr="00704ABC">
        <w:trPr>
          <w:cantSplit/>
          <w:trHeight w:val="197"/>
        </w:trPr>
        <w:tc>
          <w:tcPr>
            <w:tcW w:w="12884" w:type="dxa"/>
            <w:gridSpan w:val="8"/>
            <w:vAlign w:val="center"/>
          </w:tcPr>
          <w:p w14:paraId="39C4AF27" w14:textId="548555C0" w:rsidR="00947666" w:rsidRDefault="00947666" w:rsidP="00704ABC">
            <w:pPr>
              <w:spacing w:after="0" w:line="240" w:lineRule="auto"/>
              <w:rPr>
                <w:rFonts w:ascii="Arial" w:hAnsi="Arial" w:cs="Arial"/>
                <w:i/>
                <w:color w:val="0070C0"/>
                <w:sz w:val="20"/>
                <w:lang w:val="es-ES"/>
              </w:rPr>
            </w:pPr>
            <w:r>
              <w:rPr>
                <w:b/>
                <w:i/>
                <w:color w:val="0000FF"/>
                <w:sz w:val="20"/>
                <w:szCs w:val="20"/>
                <w:lang w:val="es-CO"/>
              </w:rPr>
              <w:t xml:space="preserve">Lote 3 </w:t>
            </w:r>
            <w:r w:rsidRPr="009E1541">
              <w:rPr>
                <w:b/>
                <w:i/>
                <w:color w:val="0000FF"/>
                <w:sz w:val="20"/>
                <w:szCs w:val="20"/>
                <w:lang w:val="es-CO"/>
              </w:rPr>
              <w:t>:</w:t>
            </w:r>
            <w:r>
              <w:rPr>
                <w:b/>
                <w:i/>
                <w:color w:val="0000FF"/>
                <w:sz w:val="20"/>
                <w:szCs w:val="20"/>
                <w:lang w:val="es-CO"/>
              </w:rPr>
              <w:t xml:space="preserve"> </w:t>
            </w:r>
            <w:r w:rsidR="00A90B22" w:rsidRPr="008D68B5">
              <w:rPr>
                <w:i/>
                <w:lang w:val="es-CO"/>
              </w:rPr>
              <w:t>Cosechadoras de granos con doble cabezal</w:t>
            </w:r>
          </w:p>
        </w:tc>
      </w:tr>
      <w:tr w:rsidR="00947666" w:rsidRPr="00121699" w14:paraId="3CF139E4" w14:textId="77777777" w:rsidTr="00704ABC">
        <w:trPr>
          <w:cantSplit/>
          <w:trHeight w:val="855"/>
        </w:trPr>
        <w:tc>
          <w:tcPr>
            <w:tcW w:w="993" w:type="dxa"/>
            <w:vAlign w:val="center"/>
          </w:tcPr>
          <w:p w14:paraId="57999E45"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3B59A405" w14:textId="6F8808A3" w:rsidR="00947666" w:rsidRPr="00A66AF7" w:rsidRDefault="00A90B22" w:rsidP="00E526B0">
            <w:pPr>
              <w:tabs>
                <w:tab w:val="right" w:pos="7272"/>
              </w:tabs>
              <w:spacing w:before="60" w:after="60" w:line="240" w:lineRule="auto"/>
              <w:ind w:left="-106" w:right="-110"/>
              <w:jc w:val="both"/>
              <w:rPr>
                <w:i/>
                <w:sz w:val="20"/>
                <w:szCs w:val="20"/>
                <w:lang w:val="es-CO"/>
              </w:rPr>
            </w:pPr>
            <w:r w:rsidRPr="008D68B5">
              <w:rPr>
                <w:i/>
                <w:lang w:val="es-CO"/>
              </w:rPr>
              <w:t>Cosechadoras de granos con doble cabezal</w:t>
            </w:r>
          </w:p>
        </w:tc>
        <w:tc>
          <w:tcPr>
            <w:tcW w:w="992" w:type="dxa"/>
            <w:vAlign w:val="center"/>
          </w:tcPr>
          <w:p w14:paraId="78F61D51"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14CFB3E6" w14:textId="77777777" w:rsidR="00947666" w:rsidRDefault="00947666" w:rsidP="00704ABC">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7F35419D" w14:textId="77777777" w:rsidR="00947666" w:rsidRDefault="00947666" w:rsidP="00704ABC">
            <w:pPr>
              <w:spacing w:after="0" w:line="240" w:lineRule="auto"/>
              <w:rPr>
                <w:b/>
                <w:i/>
                <w:sz w:val="20"/>
                <w:szCs w:val="20"/>
                <w:lang w:val="es-CO"/>
              </w:rPr>
            </w:pPr>
          </w:p>
          <w:p w14:paraId="5913A9F8" w14:textId="77777777" w:rsidR="003D7A94" w:rsidRPr="006C3877" w:rsidRDefault="003D7A94" w:rsidP="003D7A94">
            <w:pPr>
              <w:spacing w:after="0"/>
              <w:rPr>
                <w:b/>
                <w:i/>
                <w:sz w:val="20"/>
                <w:szCs w:val="20"/>
                <w:lang w:val="es-CO"/>
              </w:rPr>
            </w:pPr>
            <w:r w:rsidRPr="006C3877">
              <w:rPr>
                <w:b/>
                <w:i/>
                <w:sz w:val="20"/>
                <w:szCs w:val="20"/>
                <w:lang w:val="es-CO"/>
              </w:rPr>
              <w:t xml:space="preserve">Estación Experimental  Agraria Canaán: </w:t>
            </w:r>
          </w:p>
          <w:p w14:paraId="392313AE" w14:textId="626C7E10" w:rsidR="00947666" w:rsidRDefault="003D7A94" w:rsidP="003D7A94">
            <w:pPr>
              <w:spacing w:after="0" w:line="240" w:lineRule="auto"/>
              <w:rPr>
                <w:rFonts w:ascii="Arial Narrow" w:hAnsi="Arial Narrow"/>
                <w:b/>
                <w:sz w:val="20"/>
                <w:szCs w:val="20"/>
                <w:lang w:val="es-PE"/>
              </w:rPr>
            </w:pPr>
            <w:r w:rsidRPr="006C3877">
              <w:rPr>
                <w:i/>
                <w:sz w:val="20"/>
                <w:szCs w:val="20"/>
                <w:lang w:val="es-CO"/>
              </w:rPr>
              <w:t>Av. Abancay N° 299 Canaan Bajo</w:t>
            </w:r>
          </w:p>
        </w:tc>
        <w:tc>
          <w:tcPr>
            <w:tcW w:w="1674" w:type="dxa"/>
            <w:vAlign w:val="center"/>
          </w:tcPr>
          <w:p w14:paraId="11B6C691" w14:textId="77777777" w:rsidR="00947666" w:rsidRDefault="00947666"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2BEC5FAD" w14:textId="28540A8B" w:rsidR="00947666"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261F2FC3" w14:textId="77777777" w:rsidR="00947666" w:rsidRPr="00BF5084" w:rsidRDefault="00947666" w:rsidP="00704ABC">
            <w:pPr>
              <w:spacing w:after="0" w:line="240" w:lineRule="auto"/>
              <w:jc w:val="center"/>
              <w:rPr>
                <w:rFonts w:cstheme="minorHAnsi"/>
                <w:i/>
                <w:color w:val="0000FF"/>
                <w:sz w:val="20"/>
                <w:lang w:val="es-ES"/>
              </w:rPr>
            </w:pPr>
          </w:p>
          <w:p w14:paraId="1578235C" w14:textId="77777777" w:rsidR="00947666" w:rsidRDefault="00947666"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0E52F1" w:rsidRPr="00121699" w14:paraId="7890678B" w14:textId="77777777" w:rsidTr="00704ABC">
        <w:trPr>
          <w:cantSplit/>
          <w:trHeight w:val="855"/>
        </w:trPr>
        <w:tc>
          <w:tcPr>
            <w:tcW w:w="993" w:type="dxa"/>
            <w:vAlign w:val="center"/>
          </w:tcPr>
          <w:p w14:paraId="31F03E3C" w14:textId="0B53EDD2"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68905CE2" w14:textId="2DD74F7B" w:rsidR="000E52F1" w:rsidRPr="008D68B5" w:rsidRDefault="000E52F1" w:rsidP="00E526B0">
            <w:pPr>
              <w:tabs>
                <w:tab w:val="right" w:pos="7272"/>
              </w:tabs>
              <w:spacing w:before="60" w:after="60" w:line="240" w:lineRule="auto"/>
              <w:ind w:left="-106" w:right="-110"/>
              <w:jc w:val="both"/>
              <w:rPr>
                <w:i/>
                <w:lang w:val="es-CO"/>
              </w:rPr>
            </w:pPr>
            <w:r w:rsidRPr="008D68B5">
              <w:rPr>
                <w:i/>
                <w:lang w:val="es-CO"/>
              </w:rPr>
              <w:t>Cosechadoras de granos con doble cabezal</w:t>
            </w:r>
          </w:p>
        </w:tc>
        <w:tc>
          <w:tcPr>
            <w:tcW w:w="992" w:type="dxa"/>
            <w:vAlign w:val="center"/>
          </w:tcPr>
          <w:p w14:paraId="0548492F" w14:textId="57E39049"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412C45F3" w14:textId="5023255F" w:rsidR="000E52F1" w:rsidRDefault="000E52F1" w:rsidP="000E52F1">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5BE54299" w14:textId="7CB74C21" w:rsidR="003D7A94" w:rsidRPr="006C3877" w:rsidRDefault="003D7A94" w:rsidP="003D7A94">
            <w:pPr>
              <w:spacing w:after="0"/>
              <w:rPr>
                <w:b/>
                <w:i/>
                <w:sz w:val="20"/>
                <w:szCs w:val="20"/>
                <w:lang w:val="es-CO"/>
              </w:rPr>
            </w:pPr>
            <w:r w:rsidRPr="006C3877">
              <w:rPr>
                <w:b/>
                <w:i/>
                <w:sz w:val="20"/>
                <w:szCs w:val="20"/>
                <w:lang w:val="es-CO"/>
              </w:rPr>
              <w:t xml:space="preserve">Estación Experimental Agraria </w:t>
            </w:r>
            <w:r>
              <w:rPr>
                <w:b/>
                <w:i/>
                <w:sz w:val="20"/>
                <w:szCs w:val="20"/>
                <w:lang w:val="es-CO"/>
              </w:rPr>
              <w:t>El Porvenir</w:t>
            </w:r>
            <w:r w:rsidRPr="006C3877">
              <w:rPr>
                <w:b/>
                <w:i/>
                <w:sz w:val="20"/>
                <w:szCs w:val="20"/>
                <w:lang w:val="es-CO"/>
              </w:rPr>
              <w:t xml:space="preserve">: </w:t>
            </w:r>
          </w:p>
          <w:p w14:paraId="5A8445C1" w14:textId="0538C3BF" w:rsidR="000E52F1" w:rsidRDefault="003D7A94" w:rsidP="003D7A94">
            <w:pPr>
              <w:spacing w:after="0" w:line="240" w:lineRule="auto"/>
              <w:rPr>
                <w:b/>
                <w:i/>
                <w:sz w:val="20"/>
                <w:szCs w:val="20"/>
                <w:lang w:val="es-CO"/>
              </w:rPr>
            </w:pPr>
            <w:r w:rsidRPr="00FE533F">
              <w:rPr>
                <w:i/>
                <w:sz w:val="20"/>
                <w:szCs w:val="20"/>
                <w:lang w:val="es-CO"/>
              </w:rPr>
              <w:t>km. 14.5 Carretera Fernando Belaunde Terry Tramo Tarapoto Juanjui</w:t>
            </w:r>
          </w:p>
        </w:tc>
        <w:tc>
          <w:tcPr>
            <w:tcW w:w="1674" w:type="dxa"/>
            <w:vAlign w:val="center"/>
          </w:tcPr>
          <w:p w14:paraId="1F74EC16" w14:textId="742B8507" w:rsidR="000E52F1" w:rsidRPr="00BF5084" w:rsidRDefault="000E52F1" w:rsidP="000E52F1">
            <w:pPr>
              <w:spacing w:after="0" w:line="240" w:lineRule="auto"/>
              <w:rPr>
                <w:rFonts w:cstheme="minorHAnsi"/>
                <w:i/>
                <w:color w:val="0000FF"/>
                <w:sz w:val="20"/>
                <w:lang w:val="es-ES"/>
              </w:rPr>
            </w:pPr>
            <w:r w:rsidRPr="00BF5084">
              <w:rPr>
                <w:rFonts w:cstheme="minorHAnsi"/>
                <w:i/>
                <w:color w:val="0000FF"/>
                <w:sz w:val="20"/>
                <w:lang w:val="es-ES"/>
              </w:rPr>
              <w:t>Cualquier día antes de la fecha límite</w:t>
            </w:r>
          </w:p>
        </w:tc>
        <w:tc>
          <w:tcPr>
            <w:tcW w:w="1674" w:type="dxa"/>
            <w:vAlign w:val="center"/>
          </w:tcPr>
          <w:p w14:paraId="6391BBD7" w14:textId="3055ADA0" w:rsidR="000E52F1" w:rsidRPr="00BF5084" w:rsidRDefault="001C07CE" w:rsidP="000E52F1">
            <w:pPr>
              <w:spacing w:after="0" w:line="240" w:lineRule="auto"/>
              <w:rPr>
                <w:rFonts w:cstheme="minorHAnsi"/>
                <w:i/>
                <w:color w:val="0000FF"/>
                <w:sz w:val="20"/>
                <w:lang w:val="es-ES"/>
              </w:rPr>
            </w:pPr>
            <w:r>
              <w:rPr>
                <w:rFonts w:cstheme="minorHAnsi"/>
                <w:i/>
                <w:color w:val="0000FF"/>
                <w:sz w:val="20"/>
                <w:lang w:val="es-ES"/>
              </w:rPr>
              <w:t>De acuerdo a la oferta</w:t>
            </w:r>
          </w:p>
        </w:tc>
        <w:tc>
          <w:tcPr>
            <w:tcW w:w="1868" w:type="dxa"/>
          </w:tcPr>
          <w:p w14:paraId="145A5D50" w14:textId="77777777" w:rsidR="000E52F1" w:rsidRPr="00BF5084" w:rsidRDefault="000E52F1" w:rsidP="000E52F1">
            <w:pPr>
              <w:spacing w:after="0" w:line="240" w:lineRule="auto"/>
              <w:jc w:val="center"/>
              <w:rPr>
                <w:rFonts w:cstheme="minorHAnsi"/>
                <w:i/>
                <w:color w:val="0000FF"/>
                <w:sz w:val="20"/>
                <w:lang w:val="es-ES"/>
              </w:rPr>
            </w:pPr>
          </w:p>
          <w:p w14:paraId="68E01B9E" w14:textId="69BA8872" w:rsidR="000E52F1" w:rsidRPr="00BF5084" w:rsidRDefault="000E52F1" w:rsidP="000E52F1">
            <w:pPr>
              <w:spacing w:after="0" w:line="240" w:lineRule="auto"/>
              <w:jc w:val="center"/>
              <w:rPr>
                <w:rFonts w:cstheme="minorHAnsi"/>
                <w:i/>
                <w:color w:val="0000FF"/>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0E52F1" w:rsidRPr="00121699" w14:paraId="6F2231B6" w14:textId="77777777" w:rsidTr="00704ABC">
        <w:trPr>
          <w:cantSplit/>
          <w:trHeight w:val="83"/>
        </w:trPr>
        <w:tc>
          <w:tcPr>
            <w:tcW w:w="12884" w:type="dxa"/>
            <w:gridSpan w:val="8"/>
            <w:vAlign w:val="center"/>
          </w:tcPr>
          <w:p w14:paraId="0D46C5E2" w14:textId="1B1AAAD2" w:rsidR="000E52F1" w:rsidRDefault="000E52F1" w:rsidP="000E52F1">
            <w:pPr>
              <w:spacing w:after="0"/>
              <w:rPr>
                <w:rFonts w:ascii="Arial" w:hAnsi="Arial" w:cs="Arial"/>
                <w:i/>
                <w:color w:val="0070C0"/>
                <w:sz w:val="20"/>
                <w:lang w:val="es-ES"/>
              </w:rPr>
            </w:pPr>
            <w:r>
              <w:rPr>
                <w:b/>
                <w:i/>
                <w:color w:val="0000FF"/>
                <w:sz w:val="20"/>
                <w:szCs w:val="20"/>
                <w:lang w:val="es-CO"/>
              </w:rPr>
              <w:t xml:space="preserve">Lote 4 </w:t>
            </w:r>
            <w:r w:rsidRPr="009E1541">
              <w:rPr>
                <w:b/>
                <w:i/>
                <w:color w:val="0000FF"/>
                <w:sz w:val="20"/>
                <w:szCs w:val="20"/>
                <w:lang w:val="es-CO"/>
              </w:rPr>
              <w:t>:</w:t>
            </w:r>
            <w:r w:rsidRPr="00FD60D4">
              <w:rPr>
                <w:b/>
                <w:i/>
                <w:color w:val="0000FF"/>
                <w:sz w:val="20"/>
                <w:szCs w:val="20"/>
                <w:lang w:val="es-CO"/>
              </w:rPr>
              <w:t xml:space="preserve"> </w:t>
            </w:r>
            <w:r w:rsidRPr="004F0CF6">
              <w:rPr>
                <w:i/>
                <w:sz w:val="20"/>
                <w:szCs w:val="20"/>
                <w:lang w:val="es-CO"/>
              </w:rPr>
              <w:t>Sembradora Neumática</w:t>
            </w:r>
          </w:p>
        </w:tc>
      </w:tr>
      <w:tr w:rsidR="000E52F1" w:rsidRPr="00121699" w14:paraId="55AD92C0" w14:textId="77777777" w:rsidTr="00704ABC">
        <w:trPr>
          <w:cantSplit/>
          <w:trHeight w:val="855"/>
        </w:trPr>
        <w:tc>
          <w:tcPr>
            <w:tcW w:w="993" w:type="dxa"/>
            <w:vAlign w:val="center"/>
          </w:tcPr>
          <w:p w14:paraId="0DD9FF51" w14:textId="77777777"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7F2484FD" w14:textId="3DE0514A" w:rsidR="000E52F1" w:rsidRPr="00A66AF7" w:rsidRDefault="000E52F1" w:rsidP="000E52F1">
            <w:pPr>
              <w:spacing w:after="0"/>
              <w:rPr>
                <w:i/>
                <w:sz w:val="20"/>
                <w:szCs w:val="20"/>
                <w:lang w:val="es-CO"/>
              </w:rPr>
            </w:pPr>
            <w:r w:rsidRPr="004F0CF6">
              <w:rPr>
                <w:i/>
                <w:sz w:val="20"/>
                <w:szCs w:val="20"/>
                <w:lang w:val="es-CO"/>
              </w:rPr>
              <w:t>Sembradora Neumática</w:t>
            </w:r>
          </w:p>
        </w:tc>
        <w:tc>
          <w:tcPr>
            <w:tcW w:w="992" w:type="dxa"/>
            <w:vAlign w:val="center"/>
          </w:tcPr>
          <w:p w14:paraId="370ED173" w14:textId="77777777" w:rsidR="000E52F1" w:rsidRDefault="000E52F1" w:rsidP="000E52F1">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4E860636" w14:textId="77777777" w:rsidR="000E52F1" w:rsidRDefault="000E52F1" w:rsidP="000E52F1">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1DD32DF6" w14:textId="77777777" w:rsidR="003D7A94" w:rsidRPr="00256CB0" w:rsidRDefault="003D7A94" w:rsidP="003D7A94">
            <w:pPr>
              <w:spacing w:after="0"/>
              <w:rPr>
                <w:i/>
                <w:sz w:val="20"/>
                <w:szCs w:val="20"/>
                <w:lang w:val="es-CO"/>
              </w:rPr>
            </w:pPr>
            <w:r w:rsidRPr="00256CB0">
              <w:rPr>
                <w:b/>
                <w:i/>
                <w:sz w:val="20"/>
                <w:szCs w:val="20"/>
                <w:lang w:val="es-CO"/>
              </w:rPr>
              <w:t>Estación Experimental  Agraria El Porvenir</w:t>
            </w:r>
            <w:r w:rsidRPr="00256CB0">
              <w:rPr>
                <w:i/>
                <w:sz w:val="20"/>
                <w:szCs w:val="20"/>
                <w:lang w:val="es-CO"/>
              </w:rPr>
              <w:t>:</w:t>
            </w:r>
          </w:p>
          <w:p w14:paraId="24111BAF" w14:textId="4996FCB9" w:rsidR="000E52F1" w:rsidRDefault="003D7A94" w:rsidP="003D7A94">
            <w:pPr>
              <w:spacing w:after="0" w:line="240" w:lineRule="auto"/>
              <w:rPr>
                <w:rFonts w:ascii="Arial Narrow" w:hAnsi="Arial Narrow"/>
                <w:b/>
                <w:sz w:val="20"/>
                <w:szCs w:val="20"/>
                <w:lang w:val="es-PE"/>
              </w:rPr>
            </w:pPr>
            <w:r>
              <w:rPr>
                <w:i/>
                <w:sz w:val="20"/>
                <w:szCs w:val="20"/>
                <w:lang w:val="es-CO"/>
              </w:rPr>
              <w:t>K</w:t>
            </w:r>
            <w:r w:rsidRPr="00513327">
              <w:rPr>
                <w:i/>
                <w:sz w:val="20"/>
                <w:szCs w:val="20"/>
                <w:lang w:val="es-CO"/>
              </w:rPr>
              <w:t>m. 14.5 Carretera Fernando Belaunde Terry Tramo Tarapoto Juanjui</w:t>
            </w:r>
          </w:p>
        </w:tc>
        <w:tc>
          <w:tcPr>
            <w:tcW w:w="1674" w:type="dxa"/>
            <w:vAlign w:val="center"/>
          </w:tcPr>
          <w:p w14:paraId="3F5FC26B" w14:textId="77777777" w:rsidR="000E52F1" w:rsidRDefault="000E52F1" w:rsidP="000E52F1">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57B26567" w14:textId="1B8A6C84" w:rsidR="000E52F1" w:rsidRDefault="001C07CE" w:rsidP="000E52F1">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71E8F4C9" w14:textId="77777777" w:rsidR="000E52F1" w:rsidRPr="00BF5084" w:rsidRDefault="000E52F1" w:rsidP="000E52F1">
            <w:pPr>
              <w:spacing w:after="0" w:line="240" w:lineRule="auto"/>
              <w:jc w:val="center"/>
              <w:rPr>
                <w:rFonts w:cstheme="minorHAnsi"/>
                <w:i/>
                <w:color w:val="0000FF"/>
                <w:sz w:val="20"/>
                <w:lang w:val="es-ES"/>
              </w:rPr>
            </w:pPr>
          </w:p>
          <w:p w14:paraId="1103B118" w14:textId="77777777" w:rsidR="000E52F1" w:rsidRDefault="000E52F1" w:rsidP="000E52F1">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r w:rsidR="00822169" w14:paraId="5827BF30" w14:textId="77777777" w:rsidTr="00704ABC">
        <w:trPr>
          <w:cantSplit/>
          <w:trHeight w:val="83"/>
        </w:trPr>
        <w:tc>
          <w:tcPr>
            <w:tcW w:w="12884" w:type="dxa"/>
            <w:gridSpan w:val="8"/>
            <w:vAlign w:val="center"/>
          </w:tcPr>
          <w:p w14:paraId="2096E6FA" w14:textId="4E1071DA" w:rsidR="00822169" w:rsidRDefault="00822169" w:rsidP="00704ABC">
            <w:pPr>
              <w:spacing w:after="0"/>
              <w:rPr>
                <w:rFonts w:ascii="Arial" w:hAnsi="Arial" w:cs="Arial"/>
                <w:i/>
                <w:color w:val="0070C0"/>
                <w:sz w:val="20"/>
                <w:lang w:val="es-ES"/>
              </w:rPr>
            </w:pPr>
            <w:bookmarkStart w:id="27" w:name="_Toc106182902"/>
            <w:bookmarkStart w:id="28" w:name="_Toc317173269"/>
            <w:r>
              <w:rPr>
                <w:b/>
                <w:i/>
                <w:color w:val="0000FF"/>
                <w:sz w:val="20"/>
                <w:szCs w:val="20"/>
                <w:lang w:val="es-CO"/>
              </w:rPr>
              <w:t xml:space="preserve">Lote 5 </w:t>
            </w:r>
            <w:r w:rsidRPr="009E1541">
              <w:rPr>
                <w:b/>
                <w:i/>
                <w:color w:val="0000FF"/>
                <w:sz w:val="20"/>
                <w:szCs w:val="20"/>
                <w:lang w:val="es-CO"/>
              </w:rPr>
              <w:t>:</w:t>
            </w:r>
            <w:r w:rsidRPr="00FD60D4">
              <w:rPr>
                <w:b/>
                <w:i/>
                <w:color w:val="0000FF"/>
                <w:sz w:val="20"/>
                <w:szCs w:val="20"/>
                <w:lang w:val="es-CO"/>
              </w:rPr>
              <w:t xml:space="preserve"> </w:t>
            </w:r>
            <w:r w:rsidRPr="004F0CF6">
              <w:rPr>
                <w:i/>
                <w:sz w:val="20"/>
                <w:szCs w:val="20"/>
                <w:lang w:val="es-CO"/>
              </w:rPr>
              <w:t>Picadora de Forraje</w:t>
            </w:r>
          </w:p>
        </w:tc>
      </w:tr>
      <w:tr w:rsidR="00822169" w14:paraId="226CA9D5" w14:textId="77777777" w:rsidTr="00704ABC">
        <w:trPr>
          <w:cantSplit/>
          <w:trHeight w:val="855"/>
        </w:trPr>
        <w:tc>
          <w:tcPr>
            <w:tcW w:w="993" w:type="dxa"/>
            <w:vAlign w:val="center"/>
          </w:tcPr>
          <w:p w14:paraId="7BF4E695" w14:textId="77777777" w:rsidR="00822169" w:rsidRDefault="00822169" w:rsidP="00704ABC">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7D3ED2D1" w14:textId="2F71FB93" w:rsidR="00822169" w:rsidRPr="00A66AF7" w:rsidRDefault="002342C9" w:rsidP="00704ABC">
            <w:pPr>
              <w:spacing w:after="0"/>
              <w:rPr>
                <w:i/>
                <w:sz w:val="20"/>
                <w:szCs w:val="20"/>
                <w:lang w:val="es-CO"/>
              </w:rPr>
            </w:pPr>
            <w:r w:rsidRPr="004F0CF6">
              <w:rPr>
                <w:i/>
                <w:sz w:val="20"/>
                <w:szCs w:val="20"/>
                <w:lang w:val="es-CO"/>
              </w:rPr>
              <w:t>Picadora de Forraje</w:t>
            </w:r>
          </w:p>
        </w:tc>
        <w:tc>
          <w:tcPr>
            <w:tcW w:w="992" w:type="dxa"/>
            <w:vAlign w:val="center"/>
          </w:tcPr>
          <w:p w14:paraId="6E2AA352" w14:textId="77777777" w:rsidR="00822169" w:rsidRDefault="00822169" w:rsidP="00704ABC">
            <w:pPr>
              <w:spacing w:after="0" w:line="240" w:lineRule="auto"/>
              <w:jc w:val="center"/>
              <w:rPr>
                <w:rFonts w:eastAsia="Times New Roman" w:cs="Times New Roman"/>
                <w:lang w:val="es-ES"/>
              </w:rPr>
            </w:pPr>
            <w:r>
              <w:rPr>
                <w:rFonts w:eastAsia="Times New Roman" w:cs="Times New Roman"/>
                <w:lang w:val="es-ES"/>
              </w:rPr>
              <w:t>1</w:t>
            </w:r>
          </w:p>
        </w:tc>
        <w:tc>
          <w:tcPr>
            <w:tcW w:w="1134" w:type="dxa"/>
            <w:vAlign w:val="center"/>
          </w:tcPr>
          <w:p w14:paraId="74C86351" w14:textId="77777777" w:rsidR="00822169" w:rsidRDefault="00822169" w:rsidP="00704ABC">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15006EC5" w14:textId="77777777" w:rsidR="003D7A94" w:rsidRPr="00256CB0" w:rsidRDefault="003D7A94" w:rsidP="003D7A94">
            <w:pPr>
              <w:spacing w:after="0"/>
              <w:rPr>
                <w:i/>
                <w:sz w:val="20"/>
                <w:szCs w:val="20"/>
                <w:lang w:val="es-CO"/>
              </w:rPr>
            </w:pPr>
            <w:r w:rsidRPr="00256CB0">
              <w:rPr>
                <w:b/>
                <w:i/>
                <w:sz w:val="20"/>
                <w:szCs w:val="20"/>
                <w:lang w:val="es-CO"/>
              </w:rPr>
              <w:t xml:space="preserve">Estación Experimental  Agraria </w:t>
            </w:r>
            <w:r>
              <w:rPr>
                <w:b/>
                <w:i/>
                <w:sz w:val="20"/>
                <w:szCs w:val="20"/>
                <w:lang w:val="es-CO"/>
              </w:rPr>
              <w:t>Illpa</w:t>
            </w:r>
            <w:r w:rsidRPr="00256CB0">
              <w:rPr>
                <w:i/>
                <w:sz w:val="20"/>
                <w:szCs w:val="20"/>
                <w:lang w:val="es-CO"/>
              </w:rPr>
              <w:t>:</w:t>
            </w:r>
          </w:p>
          <w:p w14:paraId="2D166D8C" w14:textId="4CA6406D" w:rsidR="00822169" w:rsidRDefault="003D7A94" w:rsidP="003D7A94">
            <w:pPr>
              <w:spacing w:after="0" w:line="240" w:lineRule="auto"/>
              <w:rPr>
                <w:rFonts w:ascii="Arial Narrow" w:hAnsi="Arial Narrow"/>
                <w:b/>
                <w:sz w:val="20"/>
                <w:szCs w:val="20"/>
                <w:lang w:val="es-PE"/>
              </w:rPr>
            </w:pPr>
            <w:r w:rsidRPr="00513327">
              <w:rPr>
                <w:i/>
                <w:sz w:val="20"/>
                <w:szCs w:val="20"/>
                <w:lang w:val="es-CO"/>
              </w:rPr>
              <w:t>Rinconada Salcedo s/n-Puno, en el Almacén de la EEA Illpa-Puno</w:t>
            </w:r>
          </w:p>
        </w:tc>
        <w:tc>
          <w:tcPr>
            <w:tcW w:w="1674" w:type="dxa"/>
            <w:vAlign w:val="center"/>
          </w:tcPr>
          <w:p w14:paraId="50756A07" w14:textId="77777777" w:rsidR="00822169" w:rsidRDefault="00822169" w:rsidP="00704ABC">
            <w:pPr>
              <w:spacing w:after="0" w:line="240" w:lineRule="auto"/>
              <w:rPr>
                <w:rFonts w:ascii="Arial" w:hAnsi="Arial" w:cs="Arial"/>
                <w:i/>
                <w:color w:val="0070C0"/>
                <w:sz w:val="20"/>
                <w:lang w:val="es-ES"/>
              </w:rPr>
            </w:pPr>
            <w:r w:rsidRPr="00BF5084">
              <w:rPr>
                <w:rFonts w:cstheme="minorHAnsi"/>
                <w:i/>
                <w:color w:val="0000FF"/>
                <w:sz w:val="20"/>
                <w:lang w:val="es-ES"/>
              </w:rPr>
              <w:t>Cualquier día antes de la fecha límite</w:t>
            </w:r>
          </w:p>
        </w:tc>
        <w:tc>
          <w:tcPr>
            <w:tcW w:w="1674" w:type="dxa"/>
            <w:vAlign w:val="center"/>
          </w:tcPr>
          <w:p w14:paraId="43716409" w14:textId="50C09BE7" w:rsidR="00822169" w:rsidRDefault="001C07CE" w:rsidP="00704ABC">
            <w:pPr>
              <w:spacing w:after="0" w:line="240" w:lineRule="auto"/>
              <w:rPr>
                <w:rFonts w:ascii="Arial" w:hAnsi="Arial" w:cs="Arial"/>
                <w:i/>
                <w:color w:val="0070C0"/>
                <w:sz w:val="20"/>
                <w:lang w:val="es-ES"/>
              </w:rPr>
            </w:pPr>
            <w:r>
              <w:rPr>
                <w:rFonts w:cstheme="minorHAnsi"/>
                <w:i/>
                <w:color w:val="0000FF"/>
                <w:sz w:val="20"/>
                <w:lang w:val="es-ES"/>
              </w:rPr>
              <w:t>De acuerdo a la oferta.</w:t>
            </w:r>
          </w:p>
        </w:tc>
        <w:tc>
          <w:tcPr>
            <w:tcW w:w="1868" w:type="dxa"/>
          </w:tcPr>
          <w:p w14:paraId="701790C6" w14:textId="77777777" w:rsidR="00822169" w:rsidRPr="00BF5084" w:rsidRDefault="00822169" w:rsidP="00704ABC">
            <w:pPr>
              <w:spacing w:after="0" w:line="240" w:lineRule="auto"/>
              <w:jc w:val="center"/>
              <w:rPr>
                <w:rFonts w:cstheme="minorHAnsi"/>
                <w:i/>
                <w:color w:val="0000FF"/>
                <w:sz w:val="20"/>
                <w:lang w:val="es-ES"/>
              </w:rPr>
            </w:pPr>
          </w:p>
          <w:p w14:paraId="5319DE29" w14:textId="77777777" w:rsidR="00822169" w:rsidRDefault="00822169" w:rsidP="00704ABC">
            <w:pPr>
              <w:spacing w:after="0" w:line="240" w:lineRule="auto"/>
              <w:jc w:val="center"/>
              <w:rPr>
                <w:rFonts w:ascii="Arial" w:hAnsi="Arial" w:cs="Arial"/>
                <w:i/>
                <w:color w:val="0070C0"/>
                <w:sz w:val="20"/>
                <w:lang w:val="es-ES"/>
              </w:rPr>
            </w:pPr>
            <w:r w:rsidRPr="00BF5084">
              <w:rPr>
                <w:rFonts w:cstheme="minorHAnsi"/>
                <w:i/>
                <w:color w:val="0000FF"/>
                <w:sz w:val="20"/>
                <w:lang w:val="es-ES"/>
              </w:rPr>
              <w:t xml:space="preserve">indicar el número de días </w:t>
            </w:r>
            <w:r>
              <w:rPr>
                <w:rFonts w:cstheme="minorHAnsi"/>
                <w:i/>
                <w:color w:val="0000FF"/>
                <w:sz w:val="20"/>
                <w:lang w:val="es-ES"/>
              </w:rPr>
              <w:t xml:space="preserve">calendario </w:t>
            </w:r>
            <w:r w:rsidRPr="00BF5084">
              <w:rPr>
                <w:rFonts w:cstheme="minorHAnsi"/>
                <w:i/>
                <w:color w:val="0000FF"/>
                <w:sz w:val="20"/>
                <w:lang w:val="es-ES"/>
              </w:rPr>
              <w:t>después de la fecha de efectividad del Contrato</w:t>
            </w:r>
          </w:p>
        </w:tc>
      </w:tr>
    </w:tbl>
    <w:p w14:paraId="30C6A4E0" w14:textId="3B50DB7A" w:rsidR="003349C6" w:rsidRDefault="003349C6" w:rsidP="00926CCB">
      <w:pPr>
        <w:keepNext/>
        <w:keepLines/>
        <w:spacing w:after="0" w:line="0" w:lineRule="atLeast"/>
        <w:outlineLvl w:val="1"/>
        <w:rPr>
          <w:rFonts w:eastAsia="Times New Roman" w:cs="Times New Roman"/>
          <w:b/>
          <w:bCs/>
          <w:sz w:val="24"/>
          <w:szCs w:val="24"/>
          <w:lang w:val="es-ES"/>
        </w:rPr>
      </w:pPr>
    </w:p>
    <w:p w14:paraId="2800A89F" w14:textId="74FEF696" w:rsidR="003349C6" w:rsidRDefault="003349C6" w:rsidP="00926CCB">
      <w:pPr>
        <w:keepNext/>
        <w:keepLines/>
        <w:spacing w:after="0" w:line="0" w:lineRule="atLeast"/>
        <w:outlineLvl w:val="1"/>
        <w:rPr>
          <w:rFonts w:eastAsia="Times New Roman" w:cs="Times New Roman"/>
          <w:b/>
          <w:bCs/>
          <w:sz w:val="24"/>
          <w:szCs w:val="24"/>
          <w:lang w:val="es-ES"/>
        </w:rPr>
      </w:pPr>
    </w:p>
    <w:p w14:paraId="11650CF7" w14:textId="77777777" w:rsidR="00705655" w:rsidRDefault="00705655" w:rsidP="00926CCB">
      <w:pPr>
        <w:keepNext/>
        <w:keepLines/>
        <w:spacing w:after="0" w:line="0" w:lineRule="atLeast"/>
        <w:outlineLvl w:val="1"/>
        <w:rPr>
          <w:rFonts w:eastAsia="Times New Roman" w:cs="Times New Roman"/>
          <w:b/>
          <w:bCs/>
          <w:sz w:val="24"/>
          <w:szCs w:val="24"/>
          <w:lang w:val="es-ES"/>
        </w:rPr>
        <w:sectPr w:rsidR="00705655" w:rsidSect="00705655">
          <w:pgSz w:w="15840" w:h="12240" w:orient="landscape"/>
          <w:pgMar w:top="1440" w:right="1026" w:bottom="902" w:left="1440" w:header="720" w:footer="720" w:gutter="0"/>
          <w:cols w:space="720"/>
          <w:docGrid w:linePitch="360"/>
        </w:sectPr>
      </w:pPr>
    </w:p>
    <w:p w14:paraId="0F99CDFA" w14:textId="77777777" w:rsidR="00B008DC" w:rsidRDefault="00B008DC" w:rsidP="00D83BB5">
      <w:pPr>
        <w:keepNext/>
        <w:keepLines/>
        <w:spacing w:after="0" w:line="0" w:lineRule="atLeast"/>
        <w:jc w:val="center"/>
        <w:outlineLvl w:val="1"/>
        <w:rPr>
          <w:rFonts w:eastAsia="Times New Roman" w:cs="Times New Roman"/>
          <w:b/>
          <w:bCs/>
          <w:sz w:val="24"/>
          <w:szCs w:val="24"/>
          <w:lang w:val="es-ES"/>
        </w:rPr>
      </w:pPr>
    </w:p>
    <w:p w14:paraId="6460A586" w14:textId="3F17D02B" w:rsidR="00760013" w:rsidRDefault="00210D5E" w:rsidP="00D83BB5">
      <w:pPr>
        <w:keepNext/>
        <w:keepLines/>
        <w:spacing w:after="0" w:line="0" w:lineRule="atLeast"/>
        <w:jc w:val="center"/>
        <w:outlineLvl w:val="1"/>
        <w:rPr>
          <w:rFonts w:eastAsia="Times New Roman" w:cs="Times New Roman"/>
          <w:b/>
          <w:bCs/>
          <w:sz w:val="24"/>
          <w:szCs w:val="24"/>
          <w:lang w:val="es-ES"/>
        </w:rPr>
      </w:pPr>
      <w:bookmarkStart w:id="29" w:name="_Toc8987814"/>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27"/>
      <w:bookmarkEnd w:id="28"/>
      <w:bookmarkEnd w:id="29"/>
    </w:p>
    <w:p w14:paraId="6ABAE390" w14:textId="0AB642FF" w:rsidR="00210D5E" w:rsidRDefault="00210D5E" w:rsidP="007932C2">
      <w:pPr>
        <w:spacing w:after="0" w:line="0" w:lineRule="atLeast"/>
        <w:rPr>
          <w:color w:val="0070C0"/>
          <w:lang w:val="es-ES"/>
        </w:rPr>
      </w:pPr>
    </w:p>
    <w:tbl>
      <w:tblPr>
        <w:tblW w:w="127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77"/>
        <w:gridCol w:w="3260"/>
        <w:gridCol w:w="1134"/>
        <w:gridCol w:w="1277"/>
        <w:gridCol w:w="3402"/>
        <w:gridCol w:w="2684"/>
      </w:tblGrid>
      <w:tr w:rsidR="001C07CE" w:rsidRPr="00121699" w14:paraId="399D10C6" w14:textId="77777777" w:rsidTr="00704ABC">
        <w:trPr>
          <w:trHeight w:val="520"/>
          <w:tblHeader/>
        </w:trPr>
        <w:tc>
          <w:tcPr>
            <w:tcW w:w="977" w:type="dxa"/>
            <w:vMerge w:val="restart"/>
            <w:tcBorders>
              <w:top w:val="single" w:sz="6" w:space="0" w:color="auto"/>
              <w:bottom w:val="single" w:sz="6" w:space="0" w:color="auto"/>
            </w:tcBorders>
          </w:tcPr>
          <w:p w14:paraId="1D51186F" w14:textId="77777777" w:rsidR="001C07CE" w:rsidRPr="00CF4D70" w:rsidRDefault="001C07CE" w:rsidP="00704ABC">
            <w:pPr>
              <w:spacing w:after="0" w:line="0" w:lineRule="atLeast"/>
              <w:jc w:val="center"/>
              <w:rPr>
                <w:b/>
                <w:bCs/>
                <w:sz w:val="20"/>
                <w:lang w:val="es-ES"/>
              </w:rPr>
            </w:pPr>
          </w:p>
          <w:p w14:paraId="4B23093B" w14:textId="77777777" w:rsidR="001C07CE" w:rsidRPr="00CF4D70" w:rsidRDefault="001C07CE" w:rsidP="00704ABC">
            <w:pPr>
              <w:spacing w:after="0" w:line="0" w:lineRule="atLeast"/>
              <w:jc w:val="center"/>
              <w:rPr>
                <w:b/>
                <w:bCs/>
                <w:sz w:val="20"/>
                <w:lang w:val="es-ES"/>
              </w:rPr>
            </w:pPr>
            <w:r w:rsidRPr="00CF4D70">
              <w:rPr>
                <w:b/>
                <w:bCs/>
                <w:sz w:val="20"/>
                <w:lang w:val="es-ES"/>
              </w:rPr>
              <w:t>Servicio</w:t>
            </w:r>
          </w:p>
        </w:tc>
        <w:tc>
          <w:tcPr>
            <w:tcW w:w="3260" w:type="dxa"/>
            <w:vMerge w:val="restart"/>
            <w:tcBorders>
              <w:top w:val="single" w:sz="6" w:space="0" w:color="auto"/>
              <w:bottom w:val="single" w:sz="6" w:space="0" w:color="auto"/>
            </w:tcBorders>
          </w:tcPr>
          <w:p w14:paraId="1A25EB09" w14:textId="77777777" w:rsidR="001C07CE" w:rsidRPr="00CF4D70" w:rsidRDefault="001C07CE" w:rsidP="00704ABC">
            <w:pPr>
              <w:spacing w:after="0" w:line="0" w:lineRule="atLeast"/>
              <w:jc w:val="center"/>
              <w:rPr>
                <w:b/>
                <w:bCs/>
                <w:sz w:val="20"/>
                <w:lang w:val="es-ES"/>
              </w:rPr>
            </w:pPr>
          </w:p>
          <w:p w14:paraId="3BB68080" w14:textId="77777777" w:rsidR="001C07CE" w:rsidRPr="00CF4D70" w:rsidRDefault="001C07CE" w:rsidP="00704ABC">
            <w:pPr>
              <w:spacing w:after="0" w:line="0" w:lineRule="atLeast"/>
              <w:jc w:val="center"/>
              <w:rPr>
                <w:b/>
                <w:bCs/>
                <w:sz w:val="20"/>
                <w:lang w:val="es-ES"/>
              </w:rPr>
            </w:pPr>
            <w:r w:rsidRPr="00CF4D70">
              <w:rPr>
                <w:b/>
                <w:bCs/>
                <w:sz w:val="20"/>
                <w:lang w:val="es-ES"/>
              </w:rPr>
              <w:t>Descripción del Servicio</w:t>
            </w:r>
          </w:p>
        </w:tc>
        <w:tc>
          <w:tcPr>
            <w:tcW w:w="1134" w:type="dxa"/>
            <w:vMerge w:val="restart"/>
            <w:tcBorders>
              <w:top w:val="single" w:sz="6" w:space="0" w:color="auto"/>
              <w:bottom w:val="single" w:sz="6" w:space="0" w:color="auto"/>
            </w:tcBorders>
          </w:tcPr>
          <w:p w14:paraId="636C8C3C" w14:textId="77777777" w:rsidR="001C07CE" w:rsidRPr="00CF4D70" w:rsidRDefault="001C07CE" w:rsidP="00704ABC">
            <w:pPr>
              <w:spacing w:after="0" w:line="0" w:lineRule="atLeast"/>
              <w:jc w:val="center"/>
              <w:rPr>
                <w:b/>
                <w:bCs/>
                <w:sz w:val="20"/>
                <w:lang w:val="es-ES"/>
              </w:rPr>
            </w:pPr>
          </w:p>
          <w:p w14:paraId="564CBC8D" w14:textId="77777777" w:rsidR="001C07CE" w:rsidRPr="00CF4D70" w:rsidRDefault="001C07CE" w:rsidP="00704ABC">
            <w:pPr>
              <w:spacing w:after="0" w:line="0" w:lineRule="atLeast"/>
              <w:jc w:val="center"/>
              <w:rPr>
                <w:b/>
                <w:bCs/>
                <w:sz w:val="20"/>
                <w:lang w:val="es-ES"/>
              </w:rPr>
            </w:pPr>
            <w:r w:rsidRPr="00CF4D70">
              <w:rPr>
                <w:b/>
                <w:bCs/>
                <w:sz w:val="20"/>
                <w:lang w:val="es-ES"/>
              </w:rPr>
              <w:t>Cantidad</w:t>
            </w:r>
            <w:r w:rsidRPr="00CF4D70">
              <w:rPr>
                <w:b/>
                <w:bCs/>
                <w:sz w:val="20"/>
                <w:vertAlign w:val="superscript"/>
                <w:lang w:val="es-ES"/>
              </w:rPr>
              <w:t>1</w:t>
            </w:r>
          </w:p>
        </w:tc>
        <w:tc>
          <w:tcPr>
            <w:tcW w:w="1277" w:type="dxa"/>
            <w:vMerge w:val="restart"/>
            <w:tcBorders>
              <w:top w:val="single" w:sz="6" w:space="0" w:color="auto"/>
              <w:bottom w:val="single" w:sz="6" w:space="0" w:color="auto"/>
            </w:tcBorders>
          </w:tcPr>
          <w:p w14:paraId="58EA567F" w14:textId="77777777" w:rsidR="001C07CE" w:rsidRPr="00CF4D70" w:rsidRDefault="001C07CE" w:rsidP="00704ABC">
            <w:pPr>
              <w:spacing w:after="0" w:line="0" w:lineRule="atLeast"/>
              <w:jc w:val="center"/>
              <w:rPr>
                <w:b/>
                <w:bCs/>
                <w:sz w:val="20"/>
                <w:lang w:val="es-ES"/>
              </w:rPr>
            </w:pPr>
          </w:p>
          <w:p w14:paraId="310527D8" w14:textId="77777777" w:rsidR="001C07CE" w:rsidRPr="00CF4D70" w:rsidRDefault="001C07CE" w:rsidP="00704ABC">
            <w:pPr>
              <w:spacing w:after="0" w:line="0" w:lineRule="atLeast"/>
              <w:jc w:val="center"/>
              <w:rPr>
                <w:b/>
                <w:bCs/>
                <w:sz w:val="20"/>
                <w:lang w:val="es-ES"/>
              </w:rPr>
            </w:pPr>
            <w:r w:rsidRPr="00CF4D70">
              <w:rPr>
                <w:b/>
                <w:bCs/>
                <w:sz w:val="20"/>
                <w:lang w:val="es-ES"/>
              </w:rPr>
              <w:t>Unidad física</w:t>
            </w:r>
          </w:p>
        </w:tc>
        <w:tc>
          <w:tcPr>
            <w:tcW w:w="3402" w:type="dxa"/>
            <w:vMerge w:val="restart"/>
            <w:tcBorders>
              <w:top w:val="single" w:sz="6" w:space="0" w:color="auto"/>
              <w:bottom w:val="single" w:sz="6" w:space="0" w:color="auto"/>
            </w:tcBorders>
          </w:tcPr>
          <w:p w14:paraId="2DD65DEA" w14:textId="77777777" w:rsidR="001C07CE" w:rsidRPr="00CF4D70" w:rsidRDefault="001C07CE" w:rsidP="00704ABC">
            <w:pPr>
              <w:spacing w:after="0" w:line="0" w:lineRule="atLeast"/>
              <w:jc w:val="center"/>
              <w:rPr>
                <w:b/>
                <w:bCs/>
                <w:sz w:val="20"/>
                <w:lang w:val="es-ES"/>
              </w:rPr>
            </w:pPr>
            <w:r w:rsidRPr="00CF4D70">
              <w:rPr>
                <w:b/>
                <w:bCs/>
                <w:sz w:val="20"/>
                <w:lang w:val="es-ES"/>
              </w:rPr>
              <w:t xml:space="preserve">Lugar donde los Servicios serán presentados </w:t>
            </w:r>
          </w:p>
        </w:tc>
        <w:tc>
          <w:tcPr>
            <w:tcW w:w="2684" w:type="dxa"/>
            <w:vMerge w:val="restart"/>
            <w:tcBorders>
              <w:top w:val="single" w:sz="6" w:space="0" w:color="auto"/>
              <w:bottom w:val="single" w:sz="6" w:space="0" w:color="auto"/>
            </w:tcBorders>
          </w:tcPr>
          <w:p w14:paraId="13DDA8AF" w14:textId="77777777" w:rsidR="001C07CE" w:rsidRPr="00CF4D70" w:rsidRDefault="001C07CE" w:rsidP="00704ABC">
            <w:pPr>
              <w:spacing w:after="0" w:line="0" w:lineRule="atLeast"/>
              <w:ind w:left="-18"/>
              <w:jc w:val="center"/>
              <w:rPr>
                <w:b/>
                <w:bCs/>
                <w:sz w:val="20"/>
                <w:lang w:val="es-ES"/>
              </w:rPr>
            </w:pPr>
            <w:r w:rsidRPr="00CF4D70">
              <w:rPr>
                <w:b/>
                <w:bCs/>
                <w:sz w:val="20"/>
                <w:lang w:val="es-ES"/>
              </w:rPr>
              <w:t xml:space="preserve">Fecha(s) Final(es) de Ejecución de los Servicios </w:t>
            </w:r>
          </w:p>
        </w:tc>
      </w:tr>
      <w:tr w:rsidR="001C07CE" w:rsidRPr="00121699" w14:paraId="09DDA1EA" w14:textId="77777777" w:rsidTr="00CF4D70">
        <w:trPr>
          <w:cantSplit/>
          <w:trHeight w:val="509"/>
        </w:trPr>
        <w:tc>
          <w:tcPr>
            <w:tcW w:w="977" w:type="dxa"/>
            <w:vMerge/>
            <w:tcBorders>
              <w:top w:val="single" w:sz="6" w:space="0" w:color="auto"/>
              <w:bottom w:val="single" w:sz="6" w:space="0" w:color="auto"/>
            </w:tcBorders>
          </w:tcPr>
          <w:p w14:paraId="5999558B" w14:textId="77777777" w:rsidR="001C07CE" w:rsidRPr="007932C2" w:rsidRDefault="001C07CE" w:rsidP="00704ABC">
            <w:pPr>
              <w:jc w:val="center"/>
              <w:rPr>
                <w:lang w:val="es-ES"/>
              </w:rPr>
            </w:pPr>
          </w:p>
        </w:tc>
        <w:tc>
          <w:tcPr>
            <w:tcW w:w="3260" w:type="dxa"/>
            <w:vMerge/>
            <w:tcBorders>
              <w:top w:val="single" w:sz="6" w:space="0" w:color="auto"/>
              <w:bottom w:val="single" w:sz="6" w:space="0" w:color="auto"/>
            </w:tcBorders>
          </w:tcPr>
          <w:p w14:paraId="6A7398A0" w14:textId="77777777" w:rsidR="001C07CE" w:rsidRPr="00533C69" w:rsidRDefault="001C07CE" w:rsidP="00704ABC">
            <w:pPr>
              <w:jc w:val="center"/>
              <w:rPr>
                <w:lang w:val="es-ES"/>
              </w:rPr>
            </w:pPr>
          </w:p>
        </w:tc>
        <w:tc>
          <w:tcPr>
            <w:tcW w:w="1134" w:type="dxa"/>
            <w:vMerge/>
            <w:tcBorders>
              <w:top w:val="single" w:sz="6" w:space="0" w:color="auto"/>
              <w:bottom w:val="single" w:sz="6" w:space="0" w:color="auto"/>
            </w:tcBorders>
          </w:tcPr>
          <w:p w14:paraId="6FB317E0" w14:textId="77777777" w:rsidR="001C07CE" w:rsidRPr="007932C2" w:rsidRDefault="001C07CE" w:rsidP="00704ABC">
            <w:pPr>
              <w:jc w:val="center"/>
              <w:rPr>
                <w:lang w:val="es-ES"/>
              </w:rPr>
            </w:pPr>
          </w:p>
        </w:tc>
        <w:tc>
          <w:tcPr>
            <w:tcW w:w="1277" w:type="dxa"/>
            <w:vMerge/>
            <w:tcBorders>
              <w:top w:val="single" w:sz="6" w:space="0" w:color="auto"/>
              <w:bottom w:val="single" w:sz="6" w:space="0" w:color="auto"/>
            </w:tcBorders>
          </w:tcPr>
          <w:p w14:paraId="44A7DFD7" w14:textId="77777777" w:rsidR="001C07CE" w:rsidRPr="007932C2" w:rsidRDefault="001C07CE" w:rsidP="00704ABC">
            <w:pPr>
              <w:jc w:val="center"/>
              <w:rPr>
                <w:lang w:val="es-ES"/>
              </w:rPr>
            </w:pPr>
          </w:p>
        </w:tc>
        <w:tc>
          <w:tcPr>
            <w:tcW w:w="3402" w:type="dxa"/>
            <w:vMerge/>
            <w:tcBorders>
              <w:top w:val="single" w:sz="6" w:space="0" w:color="auto"/>
              <w:bottom w:val="single" w:sz="6" w:space="0" w:color="auto"/>
            </w:tcBorders>
          </w:tcPr>
          <w:p w14:paraId="7743117F" w14:textId="77777777" w:rsidR="001C07CE" w:rsidRPr="007932C2" w:rsidRDefault="001C07CE" w:rsidP="00704ABC">
            <w:pPr>
              <w:jc w:val="center"/>
              <w:rPr>
                <w:lang w:val="es-ES"/>
              </w:rPr>
            </w:pPr>
          </w:p>
        </w:tc>
        <w:tc>
          <w:tcPr>
            <w:tcW w:w="2684" w:type="dxa"/>
            <w:vMerge/>
            <w:tcBorders>
              <w:top w:val="single" w:sz="6" w:space="0" w:color="auto"/>
              <w:bottom w:val="single" w:sz="6" w:space="0" w:color="auto"/>
            </w:tcBorders>
          </w:tcPr>
          <w:p w14:paraId="63031F88" w14:textId="77777777" w:rsidR="001C07CE" w:rsidRPr="007932C2" w:rsidRDefault="001C07CE" w:rsidP="00704ABC">
            <w:pPr>
              <w:jc w:val="center"/>
              <w:rPr>
                <w:lang w:val="es-ES"/>
              </w:rPr>
            </w:pPr>
          </w:p>
        </w:tc>
      </w:tr>
      <w:tr w:rsidR="001C07CE" w:rsidRPr="00121699" w14:paraId="11DF134C" w14:textId="77777777" w:rsidTr="00704ABC">
        <w:trPr>
          <w:cantSplit/>
          <w:trHeight w:val="255"/>
        </w:trPr>
        <w:tc>
          <w:tcPr>
            <w:tcW w:w="12734" w:type="dxa"/>
            <w:gridSpan w:val="6"/>
            <w:tcBorders>
              <w:top w:val="single" w:sz="6" w:space="0" w:color="auto"/>
              <w:bottom w:val="single" w:sz="6" w:space="0" w:color="auto"/>
            </w:tcBorders>
            <w:vAlign w:val="center"/>
          </w:tcPr>
          <w:p w14:paraId="16994B01" w14:textId="4FF2860F" w:rsidR="001C07CE" w:rsidRPr="00533C69" w:rsidRDefault="001C07CE" w:rsidP="001C07CE">
            <w:pPr>
              <w:spacing w:after="0" w:line="240" w:lineRule="auto"/>
              <w:rPr>
                <w:b/>
                <w:i/>
                <w:iCs/>
                <w:sz w:val="20"/>
                <w:lang w:val="es-ES_tradnl"/>
              </w:rPr>
            </w:pPr>
            <w:r w:rsidRPr="00533C69">
              <w:rPr>
                <w:rFonts w:eastAsia="Times New Roman" w:cstheme="minorHAnsi"/>
                <w:b/>
                <w:i/>
                <w:color w:val="0000FF"/>
                <w:sz w:val="20"/>
                <w:szCs w:val="20"/>
                <w:lang w:val="es-ES"/>
              </w:rPr>
              <w:t xml:space="preserve">Lote 1: </w:t>
            </w:r>
            <w:r w:rsidRPr="00CF4D70">
              <w:rPr>
                <w:rFonts w:eastAsia="Times New Roman" w:cstheme="minorHAnsi"/>
                <w:b/>
                <w:i/>
                <w:sz w:val="20"/>
                <w:szCs w:val="20"/>
                <w:lang w:val="es-ES"/>
              </w:rPr>
              <w:t>Picadoras de Forraje de 01 hilera</w:t>
            </w:r>
          </w:p>
        </w:tc>
      </w:tr>
      <w:tr w:rsidR="001C07CE" w:rsidRPr="00121699" w14:paraId="58783423" w14:textId="77777777" w:rsidTr="00704ABC">
        <w:trPr>
          <w:cantSplit/>
          <w:trHeight w:val="255"/>
        </w:trPr>
        <w:tc>
          <w:tcPr>
            <w:tcW w:w="977" w:type="dxa"/>
            <w:tcBorders>
              <w:top w:val="single" w:sz="6" w:space="0" w:color="auto"/>
              <w:bottom w:val="single" w:sz="6" w:space="0" w:color="auto"/>
            </w:tcBorders>
            <w:vAlign w:val="center"/>
          </w:tcPr>
          <w:p w14:paraId="35F40B59"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6E642CC5" w14:textId="77777777" w:rsidR="001C07CE" w:rsidRPr="00533C69" w:rsidRDefault="001C07CE" w:rsidP="00704ABC">
            <w:pPr>
              <w:pStyle w:val="Outline"/>
              <w:numPr>
                <w:ilvl w:val="0"/>
                <w:numId w:val="0"/>
              </w:numPr>
              <w:spacing w:before="120"/>
              <w:rPr>
                <w:rFonts w:asciiTheme="minorHAnsi" w:hAnsiTheme="minorHAnsi" w:cstheme="minorHAnsi"/>
                <w:i/>
                <w:kern w:val="0"/>
                <w:sz w:val="20"/>
                <w:lang w:val="es-ES"/>
              </w:rPr>
            </w:pPr>
            <w:r w:rsidRPr="00533C69">
              <w:rPr>
                <w:rFonts w:asciiTheme="minorHAnsi" w:hAnsiTheme="minorHAnsi" w:cstheme="minorHAnsi"/>
                <w:i/>
                <w:kern w:val="0"/>
                <w:sz w:val="20"/>
                <w:lang w:val="es-ES"/>
              </w:rPr>
              <w:t>Mantenimiento preventivo durante el periodo de garantía por calibración, limpieza y ajuste de equipo.</w:t>
            </w:r>
          </w:p>
        </w:tc>
        <w:tc>
          <w:tcPr>
            <w:tcW w:w="1134" w:type="dxa"/>
            <w:tcBorders>
              <w:top w:val="single" w:sz="6" w:space="0" w:color="auto"/>
              <w:bottom w:val="single" w:sz="6" w:space="0" w:color="auto"/>
            </w:tcBorders>
            <w:vAlign w:val="center"/>
          </w:tcPr>
          <w:p w14:paraId="141680CC" w14:textId="78EEB35F" w:rsidR="001C07CE" w:rsidRPr="00484AD9" w:rsidRDefault="001C07CE" w:rsidP="00704ABC">
            <w:pPr>
              <w:pStyle w:val="Outline"/>
              <w:numPr>
                <w:ilvl w:val="0"/>
                <w:numId w:val="0"/>
              </w:numPr>
              <w:spacing w:before="120"/>
              <w:jc w:val="center"/>
              <w:rPr>
                <w:rFonts w:asciiTheme="minorHAnsi" w:hAnsiTheme="minorHAnsi" w:cstheme="minorHAnsi"/>
                <w:i/>
                <w:kern w:val="0"/>
                <w:sz w:val="20"/>
                <w:lang w:val="es-ES"/>
              </w:rPr>
            </w:pPr>
            <w:r>
              <w:rPr>
                <w:rFonts w:asciiTheme="minorHAnsi" w:hAnsiTheme="minorHAnsi" w:cstheme="minorHAnsi"/>
                <w:i/>
                <w:sz w:val="20"/>
                <w:lang w:val="es-ES"/>
              </w:rPr>
              <w:t>2</w:t>
            </w:r>
          </w:p>
        </w:tc>
        <w:tc>
          <w:tcPr>
            <w:tcW w:w="1277" w:type="dxa"/>
            <w:tcBorders>
              <w:top w:val="single" w:sz="6" w:space="0" w:color="auto"/>
              <w:bottom w:val="single" w:sz="6" w:space="0" w:color="auto"/>
            </w:tcBorders>
            <w:vAlign w:val="center"/>
          </w:tcPr>
          <w:p w14:paraId="3E57D612" w14:textId="77777777" w:rsidR="001C07CE" w:rsidRPr="00484AD9" w:rsidRDefault="001C07CE" w:rsidP="00704ABC">
            <w:pPr>
              <w:pStyle w:val="Outline"/>
              <w:numPr>
                <w:ilvl w:val="0"/>
                <w:numId w:val="0"/>
              </w:numPr>
              <w:spacing w:before="120"/>
              <w:jc w:val="center"/>
              <w:rPr>
                <w:rFonts w:asciiTheme="minorHAnsi" w:hAnsiTheme="minorHAnsi" w:cstheme="minorHAnsi"/>
                <w:i/>
                <w:kern w:val="0"/>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4ABC40B6" w14:textId="77777777" w:rsidR="001C07CE" w:rsidRPr="00484AD9" w:rsidRDefault="001C07CE" w:rsidP="00704ABC">
            <w:pPr>
              <w:spacing w:after="0" w:line="240" w:lineRule="auto"/>
              <w:rPr>
                <w:rFonts w:cstheme="minorHAnsi"/>
                <w:b/>
                <w:sz w:val="20"/>
                <w:szCs w:val="20"/>
                <w:lang w:val="es-PE"/>
              </w:rPr>
            </w:pPr>
            <w:r w:rsidRPr="00484AD9">
              <w:rPr>
                <w:rFonts w:eastAsia="Times New Roman" w:cstheme="minorHAnsi"/>
                <w:i/>
                <w:sz w:val="20"/>
                <w:szCs w:val="20"/>
                <w:lang w:val="es-ES"/>
              </w:rPr>
              <w:t>El mantenimiento del equipo se realizara en el Lugar de Destino Convenido (Ver el cuadro precedente)</w:t>
            </w:r>
          </w:p>
        </w:tc>
        <w:tc>
          <w:tcPr>
            <w:tcW w:w="2684" w:type="dxa"/>
            <w:tcBorders>
              <w:top w:val="single" w:sz="6" w:space="0" w:color="auto"/>
              <w:bottom w:val="single" w:sz="6" w:space="0" w:color="auto"/>
            </w:tcBorders>
            <w:vAlign w:val="center"/>
          </w:tcPr>
          <w:p w14:paraId="330B6D98" w14:textId="46D4FB18" w:rsidR="001C07CE" w:rsidRPr="00484AD9" w:rsidRDefault="00E335CC" w:rsidP="00704ABC">
            <w:pPr>
              <w:pStyle w:val="Outline"/>
              <w:numPr>
                <w:ilvl w:val="0"/>
                <w:numId w:val="0"/>
              </w:numPr>
              <w:spacing w:before="120"/>
              <w:rPr>
                <w:rFonts w:asciiTheme="minorHAnsi" w:hAnsiTheme="minorHAnsi" w:cstheme="minorHAnsi"/>
                <w:i/>
                <w:iCs/>
                <w:sz w:val="20"/>
                <w:lang w:val="es-PE"/>
              </w:rPr>
            </w:pPr>
            <w:r w:rsidRPr="00B008DC">
              <w:rPr>
                <w:rFonts w:asciiTheme="minorHAnsi" w:hAnsiTheme="minorHAnsi" w:cstheme="minorHAnsi"/>
                <w:i/>
                <w:kern w:val="0"/>
                <w:sz w:val="20"/>
                <w:lang w:val="es-ES"/>
              </w:rPr>
              <w:t>Hasta la ejecución del último servicio conexo.</w:t>
            </w:r>
          </w:p>
        </w:tc>
      </w:tr>
      <w:tr w:rsidR="001C07CE" w:rsidRPr="00121699" w14:paraId="7E35C591" w14:textId="77777777" w:rsidTr="00704ABC">
        <w:trPr>
          <w:cantSplit/>
          <w:trHeight w:val="1332"/>
        </w:trPr>
        <w:tc>
          <w:tcPr>
            <w:tcW w:w="977" w:type="dxa"/>
            <w:tcBorders>
              <w:top w:val="single" w:sz="6" w:space="0" w:color="auto"/>
              <w:bottom w:val="single" w:sz="6" w:space="0" w:color="auto"/>
            </w:tcBorders>
            <w:vAlign w:val="center"/>
          </w:tcPr>
          <w:p w14:paraId="16750D57"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2</w:t>
            </w:r>
          </w:p>
        </w:tc>
        <w:tc>
          <w:tcPr>
            <w:tcW w:w="3260" w:type="dxa"/>
            <w:tcBorders>
              <w:top w:val="single" w:sz="6" w:space="0" w:color="auto"/>
              <w:bottom w:val="single" w:sz="6" w:space="0" w:color="auto"/>
            </w:tcBorders>
            <w:vAlign w:val="center"/>
          </w:tcPr>
          <w:p w14:paraId="238D884A" w14:textId="77777777" w:rsidR="001C07CE" w:rsidRPr="00533C69" w:rsidRDefault="001C07CE" w:rsidP="00704ABC">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07B255E1" w14:textId="29C57A40" w:rsidR="001C07CE" w:rsidRPr="00533C69" w:rsidRDefault="00E335CC" w:rsidP="00E335CC">
            <w:pPr>
              <w:pStyle w:val="Outline"/>
              <w:numPr>
                <w:ilvl w:val="0"/>
                <w:numId w:val="0"/>
              </w:numPr>
              <w:spacing w:before="120"/>
              <w:rPr>
                <w:rFonts w:asciiTheme="minorHAnsi" w:hAnsiTheme="minorHAnsi" w:cstheme="minorHAnsi"/>
                <w:i/>
                <w:kern w:val="0"/>
                <w:sz w:val="20"/>
                <w:lang w:val="es-ES"/>
              </w:rPr>
            </w:pPr>
            <w:r w:rsidRPr="00533C69">
              <w:rPr>
                <w:rFonts w:asciiTheme="minorHAnsi" w:hAnsiTheme="minorHAnsi" w:cstheme="minorHAnsi"/>
                <w:i/>
                <w:sz w:val="20"/>
                <w:lang w:val="es-ES"/>
              </w:rPr>
              <w:t>C</w:t>
            </w:r>
            <w:r w:rsidR="001C07CE" w:rsidRPr="00533C69">
              <w:rPr>
                <w:rFonts w:asciiTheme="minorHAnsi" w:hAnsiTheme="minorHAnsi" w:cstheme="minorHAnsi"/>
                <w:i/>
                <w:sz w:val="20"/>
                <w:lang w:val="es-ES"/>
              </w:rPr>
              <w:t xml:space="preserve">apacitación en el uso </w:t>
            </w:r>
            <w:r w:rsidRPr="00533C69">
              <w:rPr>
                <w:rFonts w:asciiTheme="minorHAnsi" w:hAnsiTheme="minorHAnsi" w:cstheme="minorHAnsi"/>
                <w:i/>
                <w:sz w:val="20"/>
                <w:lang w:val="es-ES"/>
              </w:rPr>
              <w:t>del equipo en un tiempo de 06 horas o hasta su completo conocimiento de conformidad de uso</w:t>
            </w:r>
          </w:p>
        </w:tc>
        <w:tc>
          <w:tcPr>
            <w:tcW w:w="1134" w:type="dxa"/>
            <w:tcBorders>
              <w:top w:val="single" w:sz="6" w:space="0" w:color="auto"/>
              <w:bottom w:val="single" w:sz="6" w:space="0" w:color="auto"/>
            </w:tcBorders>
            <w:vAlign w:val="center"/>
          </w:tcPr>
          <w:p w14:paraId="5F9547CB" w14:textId="77777777" w:rsidR="001C07CE" w:rsidRPr="00533C69" w:rsidRDefault="001C07CE" w:rsidP="00704ABC">
            <w:pPr>
              <w:pStyle w:val="Outline"/>
              <w:numPr>
                <w:ilvl w:val="0"/>
                <w:numId w:val="0"/>
              </w:numPr>
              <w:spacing w:before="120"/>
              <w:jc w:val="center"/>
              <w:rPr>
                <w:rFonts w:asciiTheme="minorHAnsi" w:hAnsiTheme="minorHAnsi" w:cstheme="minorHAnsi"/>
                <w:i/>
                <w:kern w:val="0"/>
                <w:sz w:val="20"/>
                <w:lang w:val="es-ES"/>
              </w:rPr>
            </w:pPr>
            <w:r w:rsidRPr="00533C69">
              <w:rPr>
                <w:rFonts w:asciiTheme="minorHAnsi" w:hAnsiTheme="minorHAnsi" w:cstheme="minorHAnsi"/>
                <w:i/>
                <w:sz w:val="20"/>
                <w:lang w:val="es-ES"/>
              </w:rPr>
              <w:t>1</w:t>
            </w:r>
          </w:p>
        </w:tc>
        <w:tc>
          <w:tcPr>
            <w:tcW w:w="1277" w:type="dxa"/>
            <w:tcBorders>
              <w:top w:val="single" w:sz="6" w:space="0" w:color="auto"/>
              <w:bottom w:val="single" w:sz="6" w:space="0" w:color="auto"/>
            </w:tcBorders>
            <w:vAlign w:val="center"/>
          </w:tcPr>
          <w:p w14:paraId="7CF01347" w14:textId="77777777" w:rsidR="001C07CE" w:rsidRPr="00484AD9" w:rsidRDefault="001C07CE" w:rsidP="00704ABC">
            <w:pPr>
              <w:pStyle w:val="Outline"/>
              <w:numPr>
                <w:ilvl w:val="0"/>
                <w:numId w:val="0"/>
              </w:numPr>
              <w:spacing w:before="120"/>
              <w:jc w:val="center"/>
              <w:rPr>
                <w:rFonts w:asciiTheme="minorHAnsi" w:hAnsiTheme="minorHAnsi" w:cstheme="minorHAnsi"/>
                <w:i/>
                <w:kern w:val="0"/>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21209783" w14:textId="77777777" w:rsidR="001C07CE" w:rsidRPr="00484AD9" w:rsidRDefault="001C07CE" w:rsidP="00704ABC">
            <w:pPr>
              <w:spacing w:after="0" w:line="240" w:lineRule="auto"/>
              <w:rPr>
                <w:rFonts w:cstheme="minorHAnsi"/>
                <w:b/>
                <w:sz w:val="20"/>
                <w:szCs w:val="20"/>
                <w:lang w:val="es-PE"/>
              </w:rPr>
            </w:pPr>
            <w:r w:rsidRPr="00484AD9">
              <w:rPr>
                <w:rFonts w:eastAsia="Times New Roman" w:cstheme="minorHAnsi"/>
                <w:i/>
                <w:sz w:val="20"/>
                <w:szCs w:val="20"/>
                <w:lang w:val="es-ES"/>
              </w:rPr>
              <w:t>La capacitación se realizara en el Lugar de Destino Convenido (Ver el cuadro precedente)</w:t>
            </w:r>
          </w:p>
        </w:tc>
        <w:tc>
          <w:tcPr>
            <w:tcW w:w="2684" w:type="dxa"/>
            <w:tcBorders>
              <w:top w:val="single" w:sz="6" w:space="0" w:color="auto"/>
              <w:bottom w:val="single" w:sz="6" w:space="0" w:color="auto"/>
            </w:tcBorders>
            <w:vAlign w:val="center"/>
          </w:tcPr>
          <w:p w14:paraId="7A6134DC" w14:textId="77777777" w:rsidR="001C07CE" w:rsidRPr="00484AD9" w:rsidRDefault="001C07CE" w:rsidP="00704ABC">
            <w:pPr>
              <w:pStyle w:val="Outline"/>
              <w:numPr>
                <w:ilvl w:val="0"/>
                <w:numId w:val="0"/>
              </w:numPr>
              <w:spacing w:before="120"/>
              <w:rPr>
                <w:rFonts w:asciiTheme="minorHAnsi" w:hAnsiTheme="minorHAnsi" w:cstheme="minorHAnsi"/>
                <w:i/>
                <w:iCs/>
                <w:sz w:val="20"/>
                <w:lang w:val="es-PE"/>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1C07CE" w:rsidRPr="00121699" w14:paraId="5F5A7F7A" w14:textId="77777777" w:rsidTr="00704ABC">
        <w:trPr>
          <w:cantSplit/>
          <w:trHeight w:val="255"/>
        </w:trPr>
        <w:tc>
          <w:tcPr>
            <w:tcW w:w="12734" w:type="dxa"/>
            <w:gridSpan w:val="6"/>
            <w:tcBorders>
              <w:top w:val="single" w:sz="6" w:space="0" w:color="auto"/>
              <w:bottom w:val="single" w:sz="6" w:space="0" w:color="auto"/>
            </w:tcBorders>
            <w:vAlign w:val="center"/>
          </w:tcPr>
          <w:p w14:paraId="265D2B7F" w14:textId="6A2360DE" w:rsidR="001C07CE" w:rsidRPr="00533C69" w:rsidRDefault="001C07CE" w:rsidP="00704ABC">
            <w:pPr>
              <w:spacing w:after="0" w:line="240" w:lineRule="auto"/>
              <w:rPr>
                <w:rFonts w:cstheme="minorHAnsi"/>
                <w:b/>
                <w:i/>
                <w:color w:val="0070C0"/>
                <w:sz w:val="20"/>
                <w:lang w:val="es-ES"/>
              </w:rPr>
            </w:pPr>
            <w:r w:rsidRPr="00533C69">
              <w:rPr>
                <w:rFonts w:eastAsia="Times New Roman" w:cstheme="minorHAnsi"/>
                <w:b/>
                <w:i/>
                <w:color w:val="0000FF"/>
                <w:sz w:val="20"/>
                <w:szCs w:val="20"/>
                <w:lang w:val="es-ES"/>
              </w:rPr>
              <w:t xml:space="preserve">Lote 2 : </w:t>
            </w:r>
            <w:r w:rsidR="00E335CC" w:rsidRPr="00CF4D70">
              <w:rPr>
                <w:b/>
                <w:i/>
                <w:lang w:val="es-CO"/>
              </w:rPr>
              <w:t>Empacadoras de Forraje</w:t>
            </w:r>
          </w:p>
        </w:tc>
      </w:tr>
      <w:tr w:rsidR="001C07CE" w:rsidRPr="00121699" w14:paraId="43F62531" w14:textId="77777777" w:rsidTr="00704ABC">
        <w:trPr>
          <w:cantSplit/>
          <w:trHeight w:val="255"/>
        </w:trPr>
        <w:tc>
          <w:tcPr>
            <w:tcW w:w="977" w:type="dxa"/>
            <w:tcBorders>
              <w:top w:val="single" w:sz="6" w:space="0" w:color="auto"/>
              <w:bottom w:val="single" w:sz="6" w:space="0" w:color="auto"/>
            </w:tcBorders>
            <w:vAlign w:val="center"/>
          </w:tcPr>
          <w:p w14:paraId="2DD94B15"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04221D5B" w14:textId="77777777" w:rsidR="001C07CE" w:rsidRPr="00533C69" w:rsidRDefault="001C07CE" w:rsidP="00704ABC">
            <w:pPr>
              <w:spacing w:after="0" w:line="240" w:lineRule="auto"/>
              <w:rPr>
                <w:rFonts w:eastAsia="Times New Roman" w:cstheme="minorHAnsi"/>
                <w:i/>
                <w:sz w:val="20"/>
                <w:szCs w:val="20"/>
                <w:lang w:val="es-ES"/>
              </w:rPr>
            </w:pPr>
            <w:r w:rsidRPr="00533C69">
              <w:rPr>
                <w:rFonts w:cstheme="minorHAnsi"/>
                <w:i/>
                <w:sz w:val="20"/>
                <w:lang w:val="es-ES"/>
              </w:rPr>
              <w:t>Mantenimiento preventivo durante el periodo de garantía por calibración, limpieza y ajuste de equipo.</w:t>
            </w:r>
          </w:p>
        </w:tc>
        <w:tc>
          <w:tcPr>
            <w:tcW w:w="1134" w:type="dxa"/>
            <w:tcBorders>
              <w:top w:val="single" w:sz="6" w:space="0" w:color="auto"/>
              <w:bottom w:val="single" w:sz="6" w:space="0" w:color="auto"/>
            </w:tcBorders>
            <w:vAlign w:val="center"/>
          </w:tcPr>
          <w:p w14:paraId="2BCCCC6E" w14:textId="4EEB493A" w:rsidR="001C07CE" w:rsidRPr="00533C69" w:rsidRDefault="00E335CC" w:rsidP="00E335CC">
            <w:pPr>
              <w:pStyle w:val="Outline"/>
              <w:numPr>
                <w:ilvl w:val="0"/>
                <w:numId w:val="0"/>
              </w:numPr>
              <w:spacing w:before="120"/>
              <w:jc w:val="center"/>
              <w:rPr>
                <w:rFonts w:asciiTheme="minorHAnsi" w:hAnsiTheme="minorHAnsi" w:cstheme="minorHAnsi"/>
                <w:i/>
                <w:sz w:val="20"/>
                <w:lang w:val="es-ES"/>
              </w:rPr>
            </w:pPr>
            <w:r w:rsidRPr="00533C69">
              <w:rPr>
                <w:rFonts w:asciiTheme="minorHAnsi" w:hAnsiTheme="minorHAnsi" w:cstheme="minorHAnsi"/>
                <w:i/>
                <w:sz w:val="20"/>
                <w:lang w:val="es-ES"/>
              </w:rPr>
              <w:t>4</w:t>
            </w:r>
          </w:p>
        </w:tc>
        <w:tc>
          <w:tcPr>
            <w:tcW w:w="1277" w:type="dxa"/>
            <w:tcBorders>
              <w:top w:val="single" w:sz="6" w:space="0" w:color="auto"/>
              <w:bottom w:val="single" w:sz="6" w:space="0" w:color="auto"/>
            </w:tcBorders>
            <w:vAlign w:val="center"/>
          </w:tcPr>
          <w:p w14:paraId="6ACB5D6B"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16CBBA53"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bottom w:val="single" w:sz="6" w:space="0" w:color="auto"/>
            </w:tcBorders>
            <w:vAlign w:val="center"/>
          </w:tcPr>
          <w:p w14:paraId="20B7BDB9" w14:textId="423D480F" w:rsidR="001C07CE" w:rsidRPr="00484AD9" w:rsidRDefault="00E335CC" w:rsidP="00704ABC">
            <w:pPr>
              <w:pStyle w:val="Outline"/>
              <w:numPr>
                <w:ilvl w:val="0"/>
                <w:numId w:val="0"/>
              </w:numPr>
              <w:spacing w:before="120"/>
              <w:rPr>
                <w:rFonts w:asciiTheme="minorHAnsi" w:hAnsiTheme="minorHAnsi" w:cstheme="minorHAnsi"/>
                <w:i/>
                <w:sz w:val="20"/>
                <w:lang w:val="es-ES"/>
              </w:rPr>
            </w:pPr>
            <w:r w:rsidRPr="00B008DC">
              <w:rPr>
                <w:rFonts w:asciiTheme="minorHAnsi" w:hAnsiTheme="minorHAnsi" w:cstheme="minorHAnsi"/>
                <w:i/>
                <w:kern w:val="0"/>
                <w:sz w:val="20"/>
                <w:lang w:val="es-ES"/>
              </w:rPr>
              <w:t>Hasta la ejecución del último servicio conexo.</w:t>
            </w:r>
          </w:p>
        </w:tc>
      </w:tr>
      <w:tr w:rsidR="001C07CE" w:rsidRPr="00121699" w14:paraId="2A554987" w14:textId="77777777" w:rsidTr="00704ABC">
        <w:trPr>
          <w:cantSplit/>
          <w:trHeight w:val="255"/>
        </w:trPr>
        <w:tc>
          <w:tcPr>
            <w:tcW w:w="977" w:type="dxa"/>
            <w:tcBorders>
              <w:top w:val="single" w:sz="6" w:space="0" w:color="auto"/>
              <w:bottom w:val="single" w:sz="6" w:space="0" w:color="auto"/>
            </w:tcBorders>
            <w:vAlign w:val="center"/>
          </w:tcPr>
          <w:p w14:paraId="54FDB17A"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2</w:t>
            </w:r>
          </w:p>
        </w:tc>
        <w:tc>
          <w:tcPr>
            <w:tcW w:w="3260" w:type="dxa"/>
            <w:tcBorders>
              <w:top w:val="single" w:sz="6" w:space="0" w:color="auto"/>
              <w:bottom w:val="single" w:sz="6" w:space="0" w:color="auto"/>
            </w:tcBorders>
            <w:vAlign w:val="center"/>
          </w:tcPr>
          <w:p w14:paraId="238E65A5" w14:textId="77777777" w:rsidR="001C07CE" w:rsidRPr="00533C69" w:rsidRDefault="001C07CE" w:rsidP="00704ABC">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Servicio de Capacitación: </w:t>
            </w:r>
          </w:p>
          <w:p w14:paraId="28DE39FE" w14:textId="52DA3A91" w:rsidR="001C07CE" w:rsidRPr="00533C69" w:rsidRDefault="001C07CE" w:rsidP="00E335CC">
            <w:pPr>
              <w:spacing w:after="0" w:line="240" w:lineRule="auto"/>
              <w:rPr>
                <w:rFonts w:eastAsia="Times New Roman" w:cstheme="minorHAnsi"/>
                <w:i/>
                <w:sz w:val="20"/>
                <w:szCs w:val="20"/>
                <w:lang w:val="es-ES"/>
              </w:rPr>
            </w:pPr>
            <w:r w:rsidRPr="00533C69">
              <w:rPr>
                <w:rFonts w:eastAsia="Times New Roman" w:cstheme="minorHAnsi"/>
                <w:i/>
                <w:sz w:val="20"/>
                <w:szCs w:val="20"/>
                <w:lang w:val="es-ES"/>
              </w:rPr>
              <w:t xml:space="preserve">capacitación en </w:t>
            </w:r>
            <w:r w:rsidR="00E335CC" w:rsidRPr="00533C69">
              <w:rPr>
                <w:rFonts w:eastAsia="Times New Roman" w:cstheme="minorHAnsi"/>
                <w:i/>
                <w:sz w:val="20"/>
                <w:szCs w:val="20"/>
                <w:lang w:val="es-ES"/>
              </w:rPr>
              <w:t>el manejo adecuado y mantenimiento</w:t>
            </w:r>
          </w:p>
        </w:tc>
        <w:tc>
          <w:tcPr>
            <w:tcW w:w="1134" w:type="dxa"/>
            <w:tcBorders>
              <w:top w:val="single" w:sz="6" w:space="0" w:color="auto"/>
              <w:bottom w:val="single" w:sz="6" w:space="0" w:color="auto"/>
            </w:tcBorders>
            <w:vAlign w:val="center"/>
          </w:tcPr>
          <w:p w14:paraId="706390F3" w14:textId="77777777" w:rsidR="001C07CE" w:rsidRPr="00533C69" w:rsidRDefault="001C07CE" w:rsidP="00704ABC">
            <w:pPr>
              <w:pStyle w:val="Outline"/>
              <w:numPr>
                <w:ilvl w:val="0"/>
                <w:numId w:val="0"/>
              </w:numPr>
              <w:spacing w:before="120"/>
              <w:jc w:val="center"/>
              <w:rPr>
                <w:rFonts w:asciiTheme="minorHAnsi" w:hAnsiTheme="minorHAnsi" w:cstheme="minorHAnsi"/>
                <w:i/>
                <w:sz w:val="20"/>
                <w:lang w:val="es-ES"/>
              </w:rPr>
            </w:pPr>
            <w:r w:rsidRPr="00533C69">
              <w:rPr>
                <w:rFonts w:asciiTheme="minorHAnsi" w:hAnsiTheme="minorHAnsi" w:cstheme="minorHAnsi"/>
                <w:i/>
                <w:sz w:val="20"/>
                <w:lang w:val="es-ES"/>
              </w:rPr>
              <w:t>1</w:t>
            </w:r>
          </w:p>
        </w:tc>
        <w:tc>
          <w:tcPr>
            <w:tcW w:w="1277" w:type="dxa"/>
            <w:tcBorders>
              <w:top w:val="single" w:sz="6" w:space="0" w:color="auto"/>
              <w:bottom w:val="single" w:sz="6" w:space="0" w:color="auto"/>
            </w:tcBorders>
            <w:vAlign w:val="center"/>
          </w:tcPr>
          <w:p w14:paraId="36BCA5A7"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7E2BB661"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bottom w:val="single" w:sz="6" w:space="0" w:color="auto"/>
            </w:tcBorders>
            <w:vAlign w:val="center"/>
          </w:tcPr>
          <w:p w14:paraId="6E00A8B6" w14:textId="77777777" w:rsidR="001C07CE" w:rsidRPr="00484AD9" w:rsidRDefault="001C07CE" w:rsidP="00704ABC">
            <w:pPr>
              <w:pStyle w:val="Outline"/>
              <w:numPr>
                <w:ilvl w:val="0"/>
                <w:numId w:val="0"/>
              </w:numPr>
              <w:spacing w:before="120"/>
              <w:rPr>
                <w:rFonts w:asciiTheme="minorHAnsi" w:hAnsiTheme="minorHAnsi" w:cstheme="minorHAnsi"/>
                <w:i/>
                <w:sz w:val="20"/>
                <w:lang w:val="es-ES"/>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1C07CE" w:rsidRPr="00121699" w14:paraId="149663B9" w14:textId="77777777" w:rsidTr="00704ABC">
        <w:trPr>
          <w:cantSplit/>
          <w:trHeight w:val="255"/>
        </w:trPr>
        <w:tc>
          <w:tcPr>
            <w:tcW w:w="12734" w:type="dxa"/>
            <w:gridSpan w:val="6"/>
            <w:tcBorders>
              <w:top w:val="single" w:sz="6" w:space="0" w:color="auto"/>
              <w:bottom w:val="single" w:sz="6" w:space="0" w:color="auto"/>
            </w:tcBorders>
            <w:vAlign w:val="center"/>
          </w:tcPr>
          <w:p w14:paraId="2CC82093" w14:textId="5D922DFE" w:rsidR="001C07CE" w:rsidRPr="00533C69" w:rsidRDefault="001C07CE" w:rsidP="00704ABC">
            <w:pPr>
              <w:spacing w:after="0" w:line="240" w:lineRule="auto"/>
              <w:rPr>
                <w:rFonts w:cstheme="minorHAnsi"/>
                <w:i/>
                <w:color w:val="0000FF"/>
                <w:sz w:val="20"/>
                <w:lang w:val="es-ES"/>
              </w:rPr>
            </w:pPr>
            <w:r w:rsidRPr="00533C69">
              <w:rPr>
                <w:rFonts w:eastAsia="Times New Roman" w:cstheme="minorHAnsi"/>
                <w:b/>
                <w:i/>
                <w:color w:val="0000FF"/>
                <w:sz w:val="20"/>
                <w:szCs w:val="20"/>
                <w:lang w:val="es-ES"/>
              </w:rPr>
              <w:t xml:space="preserve">Lote 3 : </w:t>
            </w:r>
            <w:r w:rsidR="00E335CC" w:rsidRPr="00CF4D70">
              <w:rPr>
                <w:b/>
                <w:i/>
                <w:lang w:val="es-CO"/>
              </w:rPr>
              <w:t>Cosechadoras de granos con doble cabezal</w:t>
            </w:r>
          </w:p>
        </w:tc>
      </w:tr>
      <w:tr w:rsidR="001C07CE" w:rsidRPr="00121699" w14:paraId="030AC5CB" w14:textId="77777777" w:rsidTr="00704ABC">
        <w:trPr>
          <w:cantSplit/>
          <w:trHeight w:val="255"/>
        </w:trPr>
        <w:tc>
          <w:tcPr>
            <w:tcW w:w="977" w:type="dxa"/>
            <w:tcBorders>
              <w:top w:val="single" w:sz="6" w:space="0" w:color="auto"/>
              <w:bottom w:val="single" w:sz="6" w:space="0" w:color="auto"/>
            </w:tcBorders>
            <w:vAlign w:val="center"/>
          </w:tcPr>
          <w:p w14:paraId="687C6C26"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084DD3A3" w14:textId="77777777" w:rsidR="001C07CE" w:rsidRPr="00533C69" w:rsidRDefault="001C07CE" w:rsidP="00704ABC">
            <w:pPr>
              <w:spacing w:after="0" w:line="240" w:lineRule="auto"/>
              <w:rPr>
                <w:rFonts w:eastAsia="Times New Roman" w:cstheme="minorHAnsi"/>
                <w:i/>
                <w:sz w:val="20"/>
                <w:szCs w:val="20"/>
                <w:lang w:val="es-ES"/>
              </w:rPr>
            </w:pPr>
            <w:r w:rsidRPr="00533C69">
              <w:rPr>
                <w:rFonts w:cstheme="minorHAnsi"/>
                <w:i/>
                <w:sz w:val="20"/>
                <w:lang w:val="es-ES"/>
              </w:rPr>
              <w:t>Mantenimiento preventivo durante el periodo de garantía por calibración, limpieza y ajuste de equipo.</w:t>
            </w:r>
          </w:p>
        </w:tc>
        <w:tc>
          <w:tcPr>
            <w:tcW w:w="1134" w:type="dxa"/>
            <w:tcBorders>
              <w:top w:val="single" w:sz="6" w:space="0" w:color="auto"/>
              <w:bottom w:val="single" w:sz="6" w:space="0" w:color="auto"/>
            </w:tcBorders>
            <w:vAlign w:val="center"/>
          </w:tcPr>
          <w:p w14:paraId="2CBCC1EC" w14:textId="36E63BC2" w:rsidR="001C07CE" w:rsidRPr="00533C69" w:rsidRDefault="00E335CC" w:rsidP="00704ABC">
            <w:pPr>
              <w:pStyle w:val="Outline"/>
              <w:numPr>
                <w:ilvl w:val="0"/>
                <w:numId w:val="0"/>
              </w:numPr>
              <w:spacing w:before="120"/>
              <w:jc w:val="center"/>
              <w:rPr>
                <w:rFonts w:asciiTheme="minorHAnsi" w:hAnsiTheme="minorHAnsi" w:cstheme="minorHAnsi"/>
                <w:i/>
                <w:sz w:val="20"/>
                <w:lang w:val="es-ES"/>
              </w:rPr>
            </w:pPr>
            <w:r w:rsidRPr="00533C69">
              <w:rPr>
                <w:rFonts w:asciiTheme="minorHAnsi" w:hAnsiTheme="minorHAnsi" w:cstheme="minorHAnsi"/>
                <w:i/>
                <w:sz w:val="20"/>
                <w:lang w:val="es-ES"/>
              </w:rPr>
              <w:t>4</w:t>
            </w:r>
          </w:p>
        </w:tc>
        <w:tc>
          <w:tcPr>
            <w:tcW w:w="1277" w:type="dxa"/>
            <w:tcBorders>
              <w:top w:val="single" w:sz="6" w:space="0" w:color="auto"/>
              <w:bottom w:val="single" w:sz="6" w:space="0" w:color="auto"/>
            </w:tcBorders>
            <w:vAlign w:val="center"/>
          </w:tcPr>
          <w:p w14:paraId="60684CEE"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1C5C2A45"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bottom w:val="single" w:sz="6" w:space="0" w:color="auto"/>
            </w:tcBorders>
            <w:vAlign w:val="center"/>
          </w:tcPr>
          <w:p w14:paraId="16CE4A72" w14:textId="66BD5E61" w:rsidR="001C07CE" w:rsidRPr="00484AD9" w:rsidRDefault="00E335CC" w:rsidP="00704ABC">
            <w:pPr>
              <w:pStyle w:val="Outline"/>
              <w:numPr>
                <w:ilvl w:val="0"/>
                <w:numId w:val="0"/>
              </w:numPr>
              <w:spacing w:before="120"/>
              <w:rPr>
                <w:rFonts w:asciiTheme="minorHAnsi" w:hAnsiTheme="minorHAnsi" w:cstheme="minorHAnsi"/>
                <w:i/>
                <w:sz w:val="20"/>
                <w:lang w:val="es-ES"/>
              </w:rPr>
            </w:pPr>
            <w:r w:rsidRPr="00B008DC">
              <w:rPr>
                <w:rFonts w:asciiTheme="minorHAnsi" w:hAnsiTheme="minorHAnsi" w:cstheme="minorHAnsi"/>
                <w:i/>
                <w:kern w:val="0"/>
                <w:sz w:val="20"/>
                <w:lang w:val="es-ES"/>
              </w:rPr>
              <w:t>Hasta la ejecución del último servicio conexo.</w:t>
            </w:r>
          </w:p>
        </w:tc>
      </w:tr>
      <w:tr w:rsidR="001C07CE" w:rsidRPr="00121699" w14:paraId="5A1D1B83" w14:textId="77777777" w:rsidTr="00704ABC">
        <w:trPr>
          <w:cantSplit/>
          <w:trHeight w:val="255"/>
        </w:trPr>
        <w:tc>
          <w:tcPr>
            <w:tcW w:w="977" w:type="dxa"/>
            <w:tcBorders>
              <w:top w:val="single" w:sz="6" w:space="0" w:color="auto"/>
              <w:bottom w:val="single" w:sz="6" w:space="0" w:color="auto"/>
            </w:tcBorders>
            <w:vAlign w:val="center"/>
          </w:tcPr>
          <w:p w14:paraId="4F52B012"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2</w:t>
            </w:r>
          </w:p>
        </w:tc>
        <w:tc>
          <w:tcPr>
            <w:tcW w:w="3260" w:type="dxa"/>
            <w:tcBorders>
              <w:top w:val="single" w:sz="6" w:space="0" w:color="auto"/>
              <w:bottom w:val="single" w:sz="6" w:space="0" w:color="auto"/>
            </w:tcBorders>
            <w:vAlign w:val="center"/>
          </w:tcPr>
          <w:p w14:paraId="32398CA4" w14:textId="77777777" w:rsidR="001C07CE" w:rsidRPr="00484AD9" w:rsidRDefault="001C07CE" w:rsidP="00704ABC">
            <w:pPr>
              <w:spacing w:after="0" w:line="240" w:lineRule="auto"/>
              <w:rPr>
                <w:rFonts w:eastAsia="Times New Roman" w:cstheme="minorHAnsi"/>
                <w:i/>
                <w:sz w:val="20"/>
                <w:szCs w:val="20"/>
                <w:lang w:val="es-ES"/>
              </w:rPr>
            </w:pPr>
            <w:r w:rsidRPr="00484AD9">
              <w:rPr>
                <w:rFonts w:eastAsia="Times New Roman" w:cstheme="minorHAnsi"/>
                <w:i/>
                <w:sz w:val="20"/>
                <w:szCs w:val="20"/>
                <w:lang w:val="es-ES"/>
              </w:rPr>
              <w:t xml:space="preserve">Servicio de Capacitación: </w:t>
            </w:r>
          </w:p>
          <w:p w14:paraId="64D541D9" w14:textId="77777777" w:rsidR="001C07CE" w:rsidRPr="00484AD9" w:rsidRDefault="001C07CE" w:rsidP="00704ABC">
            <w:pPr>
              <w:spacing w:after="0" w:line="240" w:lineRule="auto"/>
              <w:rPr>
                <w:rFonts w:eastAsia="Times New Roman" w:cstheme="minorHAnsi"/>
                <w:i/>
                <w:sz w:val="20"/>
                <w:szCs w:val="20"/>
                <w:lang w:val="es-ES"/>
              </w:rPr>
            </w:pPr>
            <w:r w:rsidRPr="00484AD9">
              <w:rPr>
                <w:rFonts w:eastAsia="Times New Roman" w:cstheme="minorHAnsi"/>
                <w:i/>
                <w:sz w:val="20"/>
                <w:szCs w:val="20"/>
                <w:lang w:val="es-ES"/>
              </w:rPr>
              <w:t>capacitación en el uso y manejo adecuado, características y propiedades del equipo</w:t>
            </w:r>
          </w:p>
        </w:tc>
        <w:tc>
          <w:tcPr>
            <w:tcW w:w="1134" w:type="dxa"/>
            <w:tcBorders>
              <w:top w:val="single" w:sz="6" w:space="0" w:color="auto"/>
              <w:bottom w:val="single" w:sz="6" w:space="0" w:color="auto"/>
            </w:tcBorders>
            <w:vAlign w:val="center"/>
          </w:tcPr>
          <w:p w14:paraId="644C0C9A"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1277" w:type="dxa"/>
            <w:tcBorders>
              <w:top w:val="single" w:sz="6" w:space="0" w:color="auto"/>
              <w:bottom w:val="single" w:sz="6" w:space="0" w:color="auto"/>
            </w:tcBorders>
            <w:vAlign w:val="center"/>
          </w:tcPr>
          <w:p w14:paraId="548C69ED" w14:textId="77777777" w:rsidR="001C07CE" w:rsidRPr="00484AD9" w:rsidRDefault="001C07CE" w:rsidP="00704AB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29C89E36" w14:textId="77777777" w:rsidR="001C07CE" w:rsidRPr="00484AD9" w:rsidRDefault="001C07CE" w:rsidP="00704ABC">
            <w:pPr>
              <w:pStyle w:val="Outline"/>
              <w:numPr>
                <w:ilvl w:val="0"/>
                <w:numId w:val="0"/>
              </w:numPr>
              <w:spacing w:before="0"/>
              <w:rPr>
                <w:rFonts w:asciiTheme="minorHAnsi" w:hAnsiTheme="minorHAnsi" w:cstheme="minorHAnsi"/>
                <w:i/>
                <w:sz w:val="20"/>
                <w:lang w:val="es-ES"/>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bottom w:val="single" w:sz="6" w:space="0" w:color="auto"/>
            </w:tcBorders>
            <w:vAlign w:val="center"/>
          </w:tcPr>
          <w:p w14:paraId="106A53CA" w14:textId="77777777" w:rsidR="001C07CE" w:rsidRPr="00484AD9" w:rsidRDefault="001C07CE" w:rsidP="00704ABC">
            <w:pPr>
              <w:pStyle w:val="Outline"/>
              <w:numPr>
                <w:ilvl w:val="0"/>
                <w:numId w:val="0"/>
              </w:numPr>
              <w:spacing w:before="120"/>
              <w:rPr>
                <w:rFonts w:asciiTheme="minorHAnsi" w:hAnsiTheme="minorHAnsi" w:cstheme="minorHAnsi"/>
                <w:i/>
                <w:sz w:val="20"/>
                <w:lang w:val="es-ES"/>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1C07CE" w:rsidRPr="00121699" w14:paraId="2C67FEF4" w14:textId="77777777" w:rsidTr="00704ABC">
        <w:trPr>
          <w:cantSplit/>
          <w:trHeight w:val="255"/>
        </w:trPr>
        <w:tc>
          <w:tcPr>
            <w:tcW w:w="12734" w:type="dxa"/>
            <w:gridSpan w:val="6"/>
            <w:tcBorders>
              <w:top w:val="single" w:sz="6" w:space="0" w:color="auto"/>
              <w:bottom w:val="single" w:sz="6" w:space="0" w:color="auto"/>
            </w:tcBorders>
            <w:vAlign w:val="center"/>
          </w:tcPr>
          <w:p w14:paraId="29B55419" w14:textId="513006F8" w:rsidR="001C07CE" w:rsidRPr="00072CA6" w:rsidRDefault="001C07CE" w:rsidP="00E335CC">
            <w:pPr>
              <w:spacing w:after="0" w:line="240" w:lineRule="auto"/>
              <w:rPr>
                <w:rFonts w:cstheme="minorHAnsi"/>
                <w:i/>
                <w:color w:val="0000FF"/>
                <w:sz w:val="20"/>
                <w:lang w:val="es-ES"/>
              </w:rPr>
            </w:pPr>
            <w:r w:rsidRPr="0050060E">
              <w:rPr>
                <w:rFonts w:eastAsia="Times New Roman" w:cstheme="minorHAnsi"/>
                <w:b/>
                <w:i/>
                <w:color w:val="0000FF"/>
                <w:sz w:val="20"/>
                <w:szCs w:val="20"/>
                <w:lang w:val="es-ES"/>
              </w:rPr>
              <w:t xml:space="preserve">Lote 4 : </w:t>
            </w:r>
            <w:r w:rsidR="00A33B90" w:rsidRPr="004F0CF6">
              <w:rPr>
                <w:i/>
                <w:sz w:val="20"/>
                <w:szCs w:val="20"/>
                <w:lang w:val="es-CO"/>
              </w:rPr>
              <w:t>Sembradora Neumática</w:t>
            </w:r>
          </w:p>
        </w:tc>
      </w:tr>
      <w:tr w:rsidR="001C07CE" w:rsidRPr="00121699" w14:paraId="18E92F87"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2CAC8F23" w14:textId="77777777" w:rsidR="001C07CE" w:rsidRPr="00484AD9" w:rsidRDefault="001C07CE"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3260" w:type="dxa"/>
            <w:tcBorders>
              <w:top w:val="single" w:sz="6" w:space="0" w:color="auto"/>
              <w:left w:val="single" w:sz="4" w:space="0" w:color="auto"/>
              <w:bottom w:val="single" w:sz="6" w:space="0" w:color="auto"/>
              <w:right w:val="single" w:sz="4" w:space="0" w:color="auto"/>
            </w:tcBorders>
            <w:vAlign w:val="center"/>
          </w:tcPr>
          <w:p w14:paraId="72FC09E7"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kern w:val="0"/>
                <w:sz w:val="20"/>
                <w:lang w:val="es-ES"/>
              </w:rPr>
              <w:t>Mantenimiento preventivo durante el periodo de garantía por calibración, limpieza y ajuste de equipo.</w:t>
            </w:r>
          </w:p>
        </w:tc>
        <w:tc>
          <w:tcPr>
            <w:tcW w:w="1134" w:type="dxa"/>
            <w:tcBorders>
              <w:top w:val="single" w:sz="6" w:space="0" w:color="auto"/>
              <w:left w:val="single" w:sz="4" w:space="0" w:color="auto"/>
              <w:bottom w:val="single" w:sz="6" w:space="0" w:color="auto"/>
              <w:right w:val="single" w:sz="4" w:space="0" w:color="auto"/>
            </w:tcBorders>
            <w:vAlign w:val="center"/>
          </w:tcPr>
          <w:p w14:paraId="4A14DB1A" w14:textId="22EA5BAF" w:rsidR="001C07CE" w:rsidRPr="00484AD9" w:rsidRDefault="00A33B90" w:rsidP="00704ABC">
            <w:pPr>
              <w:pStyle w:val="Outline"/>
              <w:numPr>
                <w:ilvl w:val="0"/>
                <w:numId w:val="0"/>
              </w:numPr>
              <w:spacing w:before="120"/>
              <w:jc w:val="center"/>
              <w:rPr>
                <w:b/>
                <w:i/>
                <w:sz w:val="20"/>
                <w:lang w:val="es-CO"/>
              </w:rPr>
            </w:pPr>
            <w:r>
              <w:rPr>
                <w:rFonts w:asciiTheme="minorHAnsi" w:hAnsiTheme="minorHAnsi" w:cstheme="minorHAnsi"/>
                <w:i/>
                <w:sz w:val="20"/>
                <w:lang w:val="es-ES"/>
              </w:rPr>
              <w:t>4</w:t>
            </w:r>
          </w:p>
        </w:tc>
        <w:tc>
          <w:tcPr>
            <w:tcW w:w="1277" w:type="dxa"/>
            <w:tcBorders>
              <w:top w:val="single" w:sz="6" w:space="0" w:color="auto"/>
              <w:left w:val="single" w:sz="4" w:space="0" w:color="auto"/>
              <w:bottom w:val="single" w:sz="6" w:space="0" w:color="auto"/>
              <w:right w:val="single" w:sz="4" w:space="0" w:color="auto"/>
            </w:tcBorders>
            <w:vAlign w:val="center"/>
          </w:tcPr>
          <w:p w14:paraId="1D265BC6"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639B80E9"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5FAD5D82" w14:textId="71E33B0A" w:rsidR="001C07CE" w:rsidRPr="00484AD9" w:rsidRDefault="00A27AC1" w:rsidP="00704ABC">
            <w:pPr>
              <w:pStyle w:val="Outline"/>
              <w:numPr>
                <w:ilvl w:val="0"/>
                <w:numId w:val="0"/>
              </w:numPr>
              <w:spacing w:before="120"/>
              <w:rPr>
                <w:b/>
                <w:i/>
                <w:sz w:val="20"/>
                <w:lang w:val="es-CO"/>
              </w:rPr>
            </w:pPr>
            <w:r w:rsidRPr="00B008DC">
              <w:rPr>
                <w:rFonts w:asciiTheme="minorHAnsi" w:hAnsiTheme="minorHAnsi" w:cstheme="minorHAnsi"/>
                <w:i/>
                <w:kern w:val="0"/>
                <w:sz w:val="20"/>
                <w:lang w:val="es-ES"/>
              </w:rPr>
              <w:t>Hasta la ejecución del último servicio conexo.</w:t>
            </w:r>
          </w:p>
        </w:tc>
      </w:tr>
      <w:tr w:rsidR="001C07CE" w:rsidRPr="00121699" w14:paraId="797B2C02"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44D105B7" w14:textId="77777777" w:rsidR="001C07CE" w:rsidRPr="00484AD9" w:rsidRDefault="001C07CE"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2</w:t>
            </w:r>
          </w:p>
        </w:tc>
        <w:tc>
          <w:tcPr>
            <w:tcW w:w="3260" w:type="dxa"/>
            <w:tcBorders>
              <w:top w:val="single" w:sz="6" w:space="0" w:color="auto"/>
              <w:left w:val="single" w:sz="4" w:space="0" w:color="auto"/>
              <w:bottom w:val="single" w:sz="6" w:space="0" w:color="auto"/>
              <w:right w:val="single" w:sz="4" w:space="0" w:color="auto"/>
            </w:tcBorders>
            <w:vAlign w:val="center"/>
          </w:tcPr>
          <w:p w14:paraId="21D515C0" w14:textId="77777777" w:rsidR="001C07CE" w:rsidRPr="00484AD9" w:rsidRDefault="001C07CE" w:rsidP="00704ABC">
            <w:pPr>
              <w:spacing w:after="0" w:line="240" w:lineRule="auto"/>
              <w:rPr>
                <w:rFonts w:eastAsia="Times New Roman" w:cstheme="minorHAnsi"/>
                <w:i/>
                <w:sz w:val="20"/>
                <w:szCs w:val="20"/>
                <w:lang w:val="es-ES"/>
              </w:rPr>
            </w:pPr>
            <w:r w:rsidRPr="00484AD9">
              <w:rPr>
                <w:rFonts w:eastAsia="Times New Roman" w:cstheme="minorHAnsi"/>
                <w:i/>
                <w:sz w:val="20"/>
                <w:szCs w:val="20"/>
                <w:lang w:val="es-ES"/>
              </w:rPr>
              <w:t xml:space="preserve">Servicio de Capacitación: </w:t>
            </w:r>
          </w:p>
          <w:p w14:paraId="06B0192E"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capacitación en el uso y manejo adecuado, características y propiedades del equipo</w:t>
            </w:r>
          </w:p>
        </w:tc>
        <w:tc>
          <w:tcPr>
            <w:tcW w:w="1134" w:type="dxa"/>
            <w:tcBorders>
              <w:top w:val="single" w:sz="6" w:space="0" w:color="auto"/>
              <w:left w:val="single" w:sz="4" w:space="0" w:color="auto"/>
              <w:bottom w:val="single" w:sz="6" w:space="0" w:color="auto"/>
              <w:right w:val="single" w:sz="4" w:space="0" w:color="auto"/>
            </w:tcBorders>
            <w:vAlign w:val="center"/>
          </w:tcPr>
          <w:p w14:paraId="2CC2B68E" w14:textId="77777777" w:rsidR="001C07CE" w:rsidRPr="00484AD9" w:rsidRDefault="001C07CE"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1277" w:type="dxa"/>
            <w:tcBorders>
              <w:top w:val="single" w:sz="6" w:space="0" w:color="auto"/>
              <w:left w:val="single" w:sz="4" w:space="0" w:color="auto"/>
              <w:bottom w:val="single" w:sz="6" w:space="0" w:color="auto"/>
              <w:right w:val="single" w:sz="4" w:space="0" w:color="auto"/>
            </w:tcBorders>
            <w:vAlign w:val="center"/>
          </w:tcPr>
          <w:p w14:paraId="44E22BF2"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33BCABE5"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681B46E2" w14:textId="77777777" w:rsidR="001C07CE" w:rsidRPr="00484AD9" w:rsidRDefault="001C07CE" w:rsidP="00704ABC">
            <w:pPr>
              <w:pStyle w:val="Outline"/>
              <w:numPr>
                <w:ilvl w:val="0"/>
                <w:numId w:val="0"/>
              </w:numPr>
              <w:spacing w:before="120"/>
              <w:rPr>
                <w:b/>
                <w:i/>
                <w:sz w:val="20"/>
                <w:lang w:val="es-CO"/>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r w:rsidR="00A33B90" w:rsidRPr="00072CA6" w14:paraId="3CCC45F3" w14:textId="77777777" w:rsidTr="00704ABC">
        <w:trPr>
          <w:cantSplit/>
          <w:trHeight w:val="255"/>
        </w:trPr>
        <w:tc>
          <w:tcPr>
            <w:tcW w:w="12734" w:type="dxa"/>
            <w:gridSpan w:val="6"/>
            <w:tcBorders>
              <w:top w:val="single" w:sz="6" w:space="0" w:color="auto"/>
              <w:bottom w:val="single" w:sz="6" w:space="0" w:color="auto"/>
            </w:tcBorders>
            <w:vAlign w:val="center"/>
          </w:tcPr>
          <w:p w14:paraId="443B94E7" w14:textId="0B8CA303" w:rsidR="00A33B90" w:rsidRPr="00072CA6" w:rsidRDefault="00A33B90" w:rsidP="00704ABC">
            <w:pPr>
              <w:spacing w:after="0" w:line="240" w:lineRule="auto"/>
              <w:rPr>
                <w:rFonts w:cstheme="minorHAnsi"/>
                <w:i/>
                <w:color w:val="0000FF"/>
                <w:sz w:val="20"/>
                <w:lang w:val="es-ES"/>
              </w:rPr>
            </w:pPr>
            <w:r>
              <w:rPr>
                <w:rFonts w:eastAsia="Times New Roman" w:cstheme="minorHAnsi"/>
                <w:b/>
                <w:i/>
                <w:color w:val="0000FF"/>
                <w:sz w:val="20"/>
                <w:szCs w:val="20"/>
                <w:lang w:val="es-ES"/>
              </w:rPr>
              <w:t>Lote 5</w:t>
            </w:r>
            <w:r w:rsidRPr="0050060E">
              <w:rPr>
                <w:rFonts w:eastAsia="Times New Roman" w:cstheme="minorHAnsi"/>
                <w:b/>
                <w:i/>
                <w:color w:val="0000FF"/>
                <w:sz w:val="20"/>
                <w:szCs w:val="20"/>
                <w:lang w:val="es-ES"/>
              </w:rPr>
              <w:t xml:space="preserve"> : </w:t>
            </w:r>
            <w:r w:rsidR="00A27AC1" w:rsidRPr="004F0CF6">
              <w:rPr>
                <w:i/>
                <w:sz w:val="20"/>
                <w:szCs w:val="20"/>
                <w:lang w:val="es-CO"/>
              </w:rPr>
              <w:t>Picadora de Forraje</w:t>
            </w:r>
          </w:p>
        </w:tc>
      </w:tr>
      <w:tr w:rsidR="00A27AC1" w:rsidRPr="00484AD9" w14:paraId="4028D799"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066F29A0" w14:textId="77777777" w:rsidR="00A27AC1" w:rsidRPr="00484AD9" w:rsidRDefault="00A27AC1"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3260" w:type="dxa"/>
            <w:tcBorders>
              <w:top w:val="single" w:sz="6" w:space="0" w:color="auto"/>
              <w:left w:val="single" w:sz="4" w:space="0" w:color="auto"/>
              <w:bottom w:val="single" w:sz="6" w:space="0" w:color="auto"/>
              <w:right w:val="single" w:sz="4" w:space="0" w:color="auto"/>
            </w:tcBorders>
            <w:vAlign w:val="center"/>
          </w:tcPr>
          <w:p w14:paraId="719C8290"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kern w:val="0"/>
                <w:sz w:val="20"/>
                <w:lang w:val="es-ES"/>
              </w:rPr>
              <w:t>Mantenimiento preventivo durante el periodo de garantía por calibración, limpieza y ajuste de equipo.</w:t>
            </w:r>
          </w:p>
        </w:tc>
        <w:tc>
          <w:tcPr>
            <w:tcW w:w="1134" w:type="dxa"/>
            <w:tcBorders>
              <w:top w:val="single" w:sz="6" w:space="0" w:color="auto"/>
              <w:left w:val="single" w:sz="4" w:space="0" w:color="auto"/>
              <w:bottom w:val="single" w:sz="6" w:space="0" w:color="auto"/>
              <w:right w:val="single" w:sz="4" w:space="0" w:color="auto"/>
            </w:tcBorders>
            <w:vAlign w:val="center"/>
          </w:tcPr>
          <w:p w14:paraId="1C49CB4C" w14:textId="77777777" w:rsidR="00A27AC1" w:rsidRPr="00484AD9" w:rsidRDefault="00A27AC1" w:rsidP="00704ABC">
            <w:pPr>
              <w:pStyle w:val="Outline"/>
              <w:numPr>
                <w:ilvl w:val="0"/>
                <w:numId w:val="0"/>
              </w:numPr>
              <w:spacing w:before="120"/>
              <w:jc w:val="center"/>
              <w:rPr>
                <w:b/>
                <w:i/>
                <w:sz w:val="20"/>
                <w:lang w:val="es-CO"/>
              </w:rPr>
            </w:pPr>
            <w:r>
              <w:rPr>
                <w:rFonts w:asciiTheme="minorHAnsi" w:hAnsiTheme="minorHAnsi" w:cstheme="minorHAnsi"/>
                <w:i/>
                <w:sz w:val="20"/>
                <w:lang w:val="es-ES"/>
              </w:rPr>
              <w:t>4</w:t>
            </w:r>
          </w:p>
        </w:tc>
        <w:tc>
          <w:tcPr>
            <w:tcW w:w="1277" w:type="dxa"/>
            <w:tcBorders>
              <w:top w:val="single" w:sz="6" w:space="0" w:color="auto"/>
              <w:left w:val="single" w:sz="4" w:space="0" w:color="auto"/>
              <w:bottom w:val="single" w:sz="6" w:space="0" w:color="auto"/>
              <w:right w:val="single" w:sz="4" w:space="0" w:color="auto"/>
            </w:tcBorders>
            <w:vAlign w:val="center"/>
          </w:tcPr>
          <w:p w14:paraId="5608D52F"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2BE75D38"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sz w:val="20"/>
                <w:lang w:val="es-ES"/>
              </w:rPr>
              <w:t>El mantenimiento del equipo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65EFEB75" w14:textId="7CE20726" w:rsidR="00A27AC1" w:rsidRPr="00484AD9" w:rsidRDefault="00A27AC1" w:rsidP="00704ABC">
            <w:pPr>
              <w:pStyle w:val="Outline"/>
              <w:numPr>
                <w:ilvl w:val="0"/>
                <w:numId w:val="0"/>
              </w:numPr>
              <w:spacing w:before="120"/>
              <w:rPr>
                <w:b/>
                <w:i/>
                <w:sz w:val="20"/>
                <w:lang w:val="es-CO"/>
              </w:rPr>
            </w:pPr>
            <w:r w:rsidRPr="00B008DC">
              <w:rPr>
                <w:rFonts w:asciiTheme="minorHAnsi" w:hAnsiTheme="minorHAnsi" w:cstheme="minorHAnsi"/>
                <w:i/>
                <w:kern w:val="0"/>
                <w:sz w:val="20"/>
                <w:lang w:val="es-ES"/>
              </w:rPr>
              <w:t>Hasta la ejecución del último servicio conexo.</w:t>
            </w:r>
          </w:p>
        </w:tc>
      </w:tr>
      <w:tr w:rsidR="00A27AC1" w:rsidRPr="00484AD9" w14:paraId="5EF9BC9C" w14:textId="77777777" w:rsidTr="00704ABC">
        <w:trPr>
          <w:cantSplit/>
          <w:trHeight w:val="255"/>
        </w:trPr>
        <w:tc>
          <w:tcPr>
            <w:tcW w:w="977" w:type="dxa"/>
            <w:tcBorders>
              <w:top w:val="single" w:sz="6" w:space="0" w:color="auto"/>
              <w:bottom w:val="single" w:sz="6" w:space="0" w:color="auto"/>
              <w:right w:val="single" w:sz="4" w:space="0" w:color="auto"/>
            </w:tcBorders>
            <w:vAlign w:val="center"/>
          </w:tcPr>
          <w:p w14:paraId="79E3D83A" w14:textId="77777777" w:rsidR="00A27AC1" w:rsidRPr="00484AD9" w:rsidRDefault="00A27AC1"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2</w:t>
            </w:r>
          </w:p>
        </w:tc>
        <w:tc>
          <w:tcPr>
            <w:tcW w:w="3260" w:type="dxa"/>
            <w:tcBorders>
              <w:top w:val="single" w:sz="6" w:space="0" w:color="auto"/>
              <w:left w:val="single" w:sz="4" w:space="0" w:color="auto"/>
              <w:bottom w:val="single" w:sz="6" w:space="0" w:color="auto"/>
              <w:right w:val="single" w:sz="4" w:space="0" w:color="auto"/>
            </w:tcBorders>
            <w:vAlign w:val="center"/>
          </w:tcPr>
          <w:p w14:paraId="34EB2C7F" w14:textId="77777777" w:rsidR="00A27AC1" w:rsidRPr="00484AD9" w:rsidRDefault="00A27AC1" w:rsidP="00704ABC">
            <w:pPr>
              <w:spacing w:after="0" w:line="240" w:lineRule="auto"/>
              <w:rPr>
                <w:rFonts w:eastAsia="Times New Roman" w:cstheme="minorHAnsi"/>
                <w:i/>
                <w:sz w:val="20"/>
                <w:szCs w:val="20"/>
                <w:lang w:val="es-ES"/>
              </w:rPr>
            </w:pPr>
            <w:r w:rsidRPr="00484AD9">
              <w:rPr>
                <w:rFonts w:eastAsia="Times New Roman" w:cstheme="minorHAnsi"/>
                <w:i/>
                <w:sz w:val="20"/>
                <w:szCs w:val="20"/>
                <w:lang w:val="es-ES"/>
              </w:rPr>
              <w:t xml:space="preserve">Servicio de Capacitación: </w:t>
            </w:r>
          </w:p>
          <w:p w14:paraId="3D16CEB1"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sz w:val="20"/>
                <w:lang w:val="es-ES"/>
              </w:rPr>
              <w:t>capacitación en el uso y manejo adecuado, características y propiedades del equipo</w:t>
            </w:r>
          </w:p>
        </w:tc>
        <w:tc>
          <w:tcPr>
            <w:tcW w:w="1134" w:type="dxa"/>
            <w:tcBorders>
              <w:top w:val="single" w:sz="6" w:space="0" w:color="auto"/>
              <w:left w:val="single" w:sz="4" w:space="0" w:color="auto"/>
              <w:bottom w:val="single" w:sz="6" w:space="0" w:color="auto"/>
              <w:right w:val="single" w:sz="4" w:space="0" w:color="auto"/>
            </w:tcBorders>
            <w:vAlign w:val="center"/>
          </w:tcPr>
          <w:p w14:paraId="2F042BE0" w14:textId="77777777" w:rsidR="00A27AC1" w:rsidRPr="00484AD9" w:rsidRDefault="00A27AC1" w:rsidP="00704ABC">
            <w:pPr>
              <w:pStyle w:val="Outline"/>
              <w:numPr>
                <w:ilvl w:val="0"/>
                <w:numId w:val="0"/>
              </w:numPr>
              <w:spacing w:before="120"/>
              <w:jc w:val="center"/>
              <w:rPr>
                <w:b/>
                <w:i/>
                <w:sz w:val="20"/>
                <w:lang w:val="es-CO"/>
              </w:rPr>
            </w:pPr>
            <w:r w:rsidRPr="00484AD9">
              <w:rPr>
                <w:rFonts w:asciiTheme="minorHAnsi" w:hAnsiTheme="minorHAnsi" w:cstheme="minorHAnsi"/>
                <w:i/>
                <w:sz w:val="20"/>
                <w:lang w:val="es-ES"/>
              </w:rPr>
              <w:t>1</w:t>
            </w:r>
          </w:p>
        </w:tc>
        <w:tc>
          <w:tcPr>
            <w:tcW w:w="1277" w:type="dxa"/>
            <w:tcBorders>
              <w:top w:val="single" w:sz="6" w:space="0" w:color="auto"/>
              <w:left w:val="single" w:sz="4" w:space="0" w:color="auto"/>
              <w:bottom w:val="single" w:sz="6" w:space="0" w:color="auto"/>
              <w:right w:val="single" w:sz="4" w:space="0" w:color="auto"/>
            </w:tcBorders>
            <w:vAlign w:val="center"/>
          </w:tcPr>
          <w:p w14:paraId="4E140678"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sz w:val="20"/>
                <w:lang w:val="es-ES"/>
              </w:rPr>
              <w:t>Servicio</w:t>
            </w:r>
          </w:p>
        </w:tc>
        <w:tc>
          <w:tcPr>
            <w:tcW w:w="3402" w:type="dxa"/>
            <w:tcBorders>
              <w:top w:val="single" w:sz="6" w:space="0" w:color="auto"/>
              <w:left w:val="single" w:sz="4" w:space="0" w:color="auto"/>
              <w:bottom w:val="single" w:sz="6" w:space="0" w:color="auto"/>
              <w:right w:val="single" w:sz="4" w:space="0" w:color="auto"/>
            </w:tcBorders>
            <w:vAlign w:val="center"/>
          </w:tcPr>
          <w:p w14:paraId="7148F81E"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sz w:val="20"/>
                <w:lang w:val="es-ES"/>
              </w:rPr>
              <w:t>La capacitación se realizara en el Lugar de Destino Convenido (Ver el cuadro precedente)</w:t>
            </w:r>
          </w:p>
        </w:tc>
        <w:tc>
          <w:tcPr>
            <w:tcW w:w="2684" w:type="dxa"/>
            <w:tcBorders>
              <w:top w:val="single" w:sz="6" w:space="0" w:color="auto"/>
              <w:left w:val="single" w:sz="4" w:space="0" w:color="auto"/>
              <w:bottom w:val="single" w:sz="6" w:space="0" w:color="auto"/>
            </w:tcBorders>
            <w:vAlign w:val="center"/>
          </w:tcPr>
          <w:p w14:paraId="17637E87" w14:textId="77777777" w:rsidR="00A27AC1" w:rsidRPr="00484AD9" w:rsidRDefault="00A27AC1" w:rsidP="00704ABC">
            <w:pPr>
              <w:pStyle w:val="Outline"/>
              <w:numPr>
                <w:ilvl w:val="0"/>
                <w:numId w:val="0"/>
              </w:numPr>
              <w:spacing w:before="120"/>
              <w:rPr>
                <w:b/>
                <w:i/>
                <w:sz w:val="20"/>
                <w:lang w:val="es-CO"/>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bl>
    <w:p w14:paraId="0D34DA00" w14:textId="0084C3B2" w:rsidR="001C07CE" w:rsidRDefault="001C07CE" w:rsidP="007932C2">
      <w:pPr>
        <w:spacing w:after="0" w:line="0" w:lineRule="atLeast"/>
        <w:rPr>
          <w:color w:val="0070C0"/>
          <w:lang w:val="es-ES"/>
        </w:rPr>
      </w:pPr>
    </w:p>
    <w:p w14:paraId="5FFC2F47" w14:textId="6F14962B" w:rsidR="00A64F9A" w:rsidRDefault="00A64F9A" w:rsidP="003537B3">
      <w:pPr>
        <w:keepNext/>
        <w:keepLines/>
        <w:spacing w:before="240" w:after="0" w:line="240" w:lineRule="auto"/>
        <w:outlineLvl w:val="1"/>
        <w:rPr>
          <w:rFonts w:eastAsia="Times New Roman" w:cs="Times New Roman"/>
          <w:b/>
          <w:bCs/>
          <w:sz w:val="24"/>
          <w:szCs w:val="24"/>
          <w:highlight w:val="yellow"/>
          <w:lang w:val="es-ES"/>
        </w:rPr>
        <w:sectPr w:rsidR="00A64F9A" w:rsidSect="00705655">
          <w:pgSz w:w="15840" w:h="12240" w:orient="landscape"/>
          <w:pgMar w:top="1440" w:right="1026" w:bottom="902" w:left="1440" w:header="720" w:footer="720" w:gutter="0"/>
          <w:cols w:space="720"/>
          <w:docGrid w:linePitch="360"/>
        </w:sectPr>
      </w:pPr>
      <w:bookmarkStart w:id="30" w:name="_GoBack"/>
      <w:bookmarkEnd w:id="30"/>
    </w:p>
    <w:p w14:paraId="33253805" w14:textId="77777777" w:rsidR="00484AD9" w:rsidRDefault="00484AD9" w:rsidP="00484AD9">
      <w:pPr>
        <w:spacing w:after="160" w:line="256" w:lineRule="auto"/>
        <w:jc w:val="center"/>
        <w:rPr>
          <w:rFonts w:ascii="Calibri" w:eastAsia="Calibri" w:hAnsi="Calibri" w:cs="Times New Roman"/>
          <w:b/>
          <w:sz w:val="24"/>
          <w:lang w:val="es-PE"/>
        </w:rPr>
      </w:pPr>
      <w:bookmarkStart w:id="31" w:name="_Toc106182904"/>
      <w:bookmarkStart w:id="32" w:name="_Toc317173271"/>
      <w:bookmarkEnd w:id="31"/>
      <w:bookmarkEnd w:id="32"/>
    </w:p>
    <w:sectPr w:rsidR="00484AD9" w:rsidSect="00F37236">
      <w:headerReference w:type="default" r:id="rId11"/>
      <w:pgSz w:w="12240" w:h="15840"/>
      <w:pgMar w:top="1026"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80104" w14:textId="77777777" w:rsidR="001A504F" w:rsidRDefault="001A504F" w:rsidP="009C7F37">
      <w:pPr>
        <w:spacing w:after="0" w:line="240" w:lineRule="auto"/>
      </w:pPr>
      <w:r>
        <w:separator/>
      </w:r>
    </w:p>
  </w:endnote>
  <w:endnote w:type="continuationSeparator" w:id="0">
    <w:p w14:paraId="128B99F4" w14:textId="77777777" w:rsidR="001A504F" w:rsidRDefault="001A504F"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4B078" w14:textId="77777777" w:rsidR="001A504F" w:rsidRDefault="001A504F" w:rsidP="009C7F37">
      <w:pPr>
        <w:spacing w:after="0" w:line="240" w:lineRule="auto"/>
      </w:pPr>
      <w:r>
        <w:separator/>
      </w:r>
    </w:p>
  </w:footnote>
  <w:footnote w:type="continuationSeparator" w:id="0">
    <w:p w14:paraId="71036239" w14:textId="77777777" w:rsidR="001A504F" w:rsidRDefault="001A504F" w:rsidP="009C7F37">
      <w:pPr>
        <w:spacing w:after="0" w:line="240" w:lineRule="auto"/>
      </w:pPr>
      <w:r>
        <w:continuationSeparator/>
      </w:r>
    </w:p>
  </w:footnote>
  <w:footnote w:id="1">
    <w:p w14:paraId="31089D82" w14:textId="77777777" w:rsidR="001A504F" w:rsidRPr="00125030" w:rsidRDefault="001A504F"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2">
    <w:p w14:paraId="328F51B4" w14:textId="77777777" w:rsidR="001A504F" w:rsidRPr="00125030" w:rsidRDefault="001A504F"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1DE9" w14:textId="21D2FC9F" w:rsidR="001A504F" w:rsidRPr="00824E5F" w:rsidRDefault="001A504F" w:rsidP="00824E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5DC3" w14:textId="77777777" w:rsidR="001A504F" w:rsidRPr="00B55273" w:rsidRDefault="001A504F"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0B16" w14:textId="720161B1" w:rsidR="001A504F" w:rsidRPr="00703588" w:rsidRDefault="001A504F" w:rsidP="00703588">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CCB7" w14:textId="052C5EC1" w:rsidR="001A504F" w:rsidRPr="00F0000F" w:rsidRDefault="001A504F" w:rsidP="00FE3033">
    <w:pPr>
      <w:pStyle w:val="Encabezado"/>
      <w:jc w:val="right"/>
      <w:rPr>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24091981"/>
    <w:multiLevelType w:val="hybridMultilevel"/>
    <w:tmpl w:val="32F076B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3F41D3"/>
    <w:multiLevelType w:val="hybridMultilevel"/>
    <w:tmpl w:val="5F024E56"/>
    <w:lvl w:ilvl="0" w:tplc="A54CD28E">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D4399B"/>
    <w:multiLevelType w:val="hybridMultilevel"/>
    <w:tmpl w:val="7E46D070"/>
    <w:lvl w:ilvl="0" w:tplc="BAEEBE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5"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5F2CFD"/>
    <w:multiLevelType w:val="hybridMultilevel"/>
    <w:tmpl w:val="3F14570A"/>
    <w:lvl w:ilvl="0" w:tplc="DDDCBBF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7" w15:restartNumberingAfterBreak="0">
    <w:nsid w:val="3D731DFB"/>
    <w:multiLevelType w:val="hybridMultilevel"/>
    <w:tmpl w:val="D0944B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9"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6"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5"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3"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0"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6201797"/>
    <w:multiLevelType w:val="hybridMultilevel"/>
    <w:tmpl w:val="0030A058"/>
    <w:lvl w:ilvl="0" w:tplc="4EC8AF84">
      <w:start w:val="1"/>
      <w:numFmt w:val="decimal"/>
      <w:lvlText w:val="IV.%1."/>
      <w:lvlJc w:val="left"/>
      <w:pPr>
        <w:ind w:left="785" w:hanging="360"/>
      </w:pPr>
      <w:rPr>
        <w:rFonts w:hint="default"/>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135"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8"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C055336"/>
    <w:multiLevelType w:val="hybridMultilevel"/>
    <w:tmpl w:val="3CFE4C08"/>
    <w:lvl w:ilvl="0" w:tplc="0C74297E">
      <w:start w:val="1"/>
      <w:numFmt w:val="upperRoman"/>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0"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7"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5"/>
  </w:num>
  <w:num w:numId="3">
    <w:abstractNumId w:val="122"/>
  </w:num>
  <w:num w:numId="4">
    <w:abstractNumId w:val="97"/>
  </w:num>
  <w:num w:numId="5">
    <w:abstractNumId w:val="81"/>
  </w:num>
  <w:num w:numId="6">
    <w:abstractNumId w:val="90"/>
  </w:num>
  <w:num w:numId="7">
    <w:abstractNumId w:val="38"/>
  </w:num>
  <w:num w:numId="8">
    <w:abstractNumId w:val="62"/>
  </w:num>
  <w:num w:numId="9">
    <w:abstractNumId w:val="31"/>
  </w:num>
  <w:num w:numId="10">
    <w:abstractNumId w:val="148"/>
  </w:num>
  <w:num w:numId="11">
    <w:abstractNumId w:val="48"/>
  </w:num>
  <w:num w:numId="12">
    <w:abstractNumId w:val="55"/>
  </w:num>
  <w:num w:numId="13">
    <w:abstractNumId w:val="30"/>
  </w:num>
  <w:num w:numId="14">
    <w:abstractNumId w:val="135"/>
  </w:num>
  <w:num w:numId="15">
    <w:abstractNumId w:val="157"/>
  </w:num>
  <w:num w:numId="16">
    <w:abstractNumId w:val="103"/>
  </w:num>
  <w:num w:numId="17">
    <w:abstractNumId w:val="10"/>
  </w:num>
  <w:num w:numId="18">
    <w:abstractNumId w:val="45"/>
  </w:num>
  <w:num w:numId="19">
    <w:abstractNumId w:val="149"/>
  </w:num>
  <w:num w:numId="20">
    <w:abstractNumId w:val="64"/>
  </w:num>
  <w:num w:numId="21">
    <w:abstractNumId w:val="34"/>
  </w:num>
  <w:num w:numId="22">
    <w:abstractNumId w:val="22"/>
  </w:num>
  <w:num w:numId="23">
    <w:abstractNumId w:val="16"/>
  </w:num>
  <w:num w:numId="24">
    <w:abstractNumId w:val="6"/>
  </w:num>
  <w:num w:numId="25">
    <w:abstractNumId w:val="132"/>
  </w:num>
  <w:num w:numId="26">
    <w:abstractNumId w:val="150"/>
  </w:num>
  <w:num w:numId="27">
    <w:abstractNumId w:val="131"/>
  </w:num>
  <w:num w:numId="28">
    <w:abstractNumId w:val="114"/>
  </w:num>
  <w:num w:numId="29">
    <w:abstractNumId w:val="127"/>
  </w:num>
  <w:num w:numId="30">
    <w:abstractNumId w:val="106"/>
  </w:num>
  <w:num w:numId="31">
    <w:abstractNumId w:val="119"/>
  </w:num>
  <w:num w:numId="32">
    <w:abstractNumId w:val="130"/>
  </w:num>
  <w:num w:numId="33">
    <w:abstractNumId w:val="3"/>
  </w:num>
  <w:num w:numId="34">
    <w:abstractNumId w:val="144"/>
  </w:num>
  <w:num w:numId="35">
    <w:abstractNumId w:val="7"/>
  </w:num>
  <w:num w:numId="36">
    <w:abstractNumId w:val="129"/>
  </w:num>
  <w:num w:numId="37">
    <w:abstractNumId w:val="61"/>
  </w:num>
  <w:num w:numId="38">
    <w:abstractNumId w:val="160"/>
  </w:num>
  <w:num w:numId="39">
    <w:abstractNumId w:val="143"/>
  </w:num>
  <w:num w:numId="40">
    <w:abstractNumId w:val="123"/>
  </w:num>
  <w:num w:numId="41">
    <w:abstractNumId w:val="80"/>
  </w:num>
  <w:num w:numId="42">
    <w:abstractNumId w:val="138"/>
  </w:num>
  <w:num w:numId="43">
    <w:abstractNumId w:val="67"/>
  </w:num>
  <w:num w:numId="44">
    <w:abstractNumId w:val="18"/>
  </w:num>
  <w:num w:numId="45">
    <w:abstractNumId w:val="128"/>
  </w:num>
  <w:num w:numId="46">
    <w:abstractNumId w:val="5"/>
  </w:num>
  <w:num w:numId="47">
    <w:abstractNumId w:val="86"/>
  </w:num>
  <w:num w:numId="48">
    <w:abstractNumId w:val="17"/>
  </w:num>
  <w:num w:numId="49">
    <w:abstractNumId w:val="83"/>
  </w:num>
  <w:num w:numId="50">
    <w:abstractNumId w:val="155"/>
  </w:num>
  <w:num w:numId="51">
    <w:abstractNumId w:val="116"/>
  </w:num>
  <w:num w:numId="52">
    <w:abstractNumId w:val="125"/>
  </w:num>
  <w:num w:numId="53">
    <w:abstractNumId w:val="59"/>
  </w:num>
  <w:num w:numId="54">
    <w:abstractNumId w:val="25"/>
  </w:num>
  <w:num w:numId="55">
    <w:abstractNumId w:val="37"/>
  </w:num>
  <w:num w:numId="56">
    <w:abstractNumId w:val="0"/>
  </w:num>
  <w:num w:numId="57">
    <w:abstractNumId w:val="42"/>
  </w:num>
  <w:num w:numId="58">
    <w:abstractNumId w:val="43"/>
  </w:num>
  <w:num w:numId="59">
    <w:abstractNumId w:val="136"/>
  </w:num>
  <w:num w:numId="60">
    <w:abstractNumId w:val="145"/>
  </w:num>
  <w:num w:numId="61">
    <w:abstractNumId w:val="66"/>
  </w:num>
  <w:num w:numId="62">
    <w:abstractNumId w:val="146"/>
  </w:num>
  <w:num w:numId="63">
    <w:abstractNumId w:val="151"/>
  </w:num>
  <w:num w:numId="64">
    <w:abstractNumId w:val="12"/>
  </w:num>
  <w:num w:numId="65">
    <w:abstractNumId w:val="53"/>
  </w:num>
  <w:num w:numId="66">
    <w:abstractNumId w:val="84"/>
  </w:num>
  <w:num w:numId="67">
    <w:abstractNumId w:val="165"/>
  </w:num>
  <w:num w:numId="68">
    <w:abstractNumId w:val="11"/>
  </w:num>
  <w:num w:numId="69">
    <w:abstractNumId w:val="109"/>
  </w:num>
  <w:num w:numId="70">
    <w:abstractNumId w:val="159"/>
  </w:num>
  <w:num w:numId="71">
    <w:abstractNumId w:val="102"/>
  </w:num>
  <w:num w:numId="72">
    <w:abstractNumId w:val="9"/>
  </w:num>
  <w:num w:numId="73">
    <w:abstractNumId w:val="95"/>
  </w:num>
  <w:num w:numId="74">
    <w:abstractNumId w:val="115"/>
  </w:num>
  <w:num w:numId="75">
    <w:abstractNumId w:val="27"/>
  </w:num>
  <w:num w:numId="76">
    <w:abstractNumId w:val="72"/>
  </w:num>
  <w:num w:numId="77">
    <w:abstractNumId w:val="105"/>
  </w:num>
  <w:num w:numId="78">
    <w:abstractNumId w:val="121"/>
  </w:num>
  <w:num w:numId="79">
    <w:abstractNumId w:val="100"/>
  </w:num>
  <w:num w:numId="80">
    <w:abstractNumId w:val="161"/>
  </w:num>
  <w:num w:numId="81">
    <w:abstractNumId w:val="142"/>
  </w:num>
  <w:num w:numId="82">
    <w:abstractNumId w:val="57"/>
  </w:num>
  <w:num w:numId="83">
    <w:abstractNumId w:val="139"/>
  </w:num>
  <w:num w:numId="84">
    <w:abstractNumId w:val="1"/>
  </w:num>
  <w:num w:numId="85">
    <w:abstractNumId w:val="113"/>
  </w:num>
  <w:num w:numId="86">
    <w:abstractNumId w:val="75"/>
  </w:num>
  <w:num w:numId="87">
    <w:abstractNumId w:val="162"/>
  </w:num>
  <w:num w:numId="88">
    <w:abstractNumId w:val="117"/>
  </w:num>
  <w:num w:numId="89">
    <w:abstractNumId w:val="152"/>
  </w:num>
  <w:num w:numId="90">
    <w:abstractNumId w:val="33"/>
  </w:num>
  <w:num w:numId="91">
    <w:abstractNumId w:val="156"/>
  </w:num>
  <w:num w:numId="92">
    <w:abstractNumId w:val="104"/>
  </w:num>
  <w:num w:numId="93">
    <w:abstractNumId w:val="82"/>
  </w:num>
  <w:num w:numId="94">
    <w:abstractNumId w:val="36"/>
  </w:num>
  <w:num w:numId="95">
    <w:abstractNumId w:val="29"/>
  </w:num>
  <w:num w:numId="96">
    <w:abstractNumId w:val="158"/>
  </w:num>
  <w:num w:numId="97">
    <w:abstractNumId w:val="101"/>
  </w:num>
  <w:num w:numId="98">
    <w:abstractNumId w:val="111"/>
  </w:num>
  <w:num w:numId="99">
    <w:abstractNumId w:val="112"/>
  </w:num>
  <w:num w:numId="100">
    <w:abstractNumId w:val="99"/>
  </w:num>
  <w:num w:numId="101">
    <w:abstractNumId w:val="41"/>
  </w:num>
  <w:num w:numId="102">
    <w:abstractNumId w:val="52"/>
  </w:num>
  <w:num w:numId="103">
    <w:abstractNumId w:val="15"/>
  </w:num>
  <w:num w:numId="104">
    <w:abstractNumId w:val="110"/>
  </w:num>
  <w:num w:numId="105">
    <w:abstractNumId w:val="89"/>
  </w:num>
  <w:num w:numId="106">
    <w:abstractNumId w:val="46"/>
  </w:num>
  <w:num w:numId="107">
    <w:abstractNumId w:val="68"/>
  </w:num>
  <w:num w:numId="108">
    <w:abstractNumId w:val="153"/>
  </w:num>
  <w:num w:numId="109">
    <w:abstractNumId w:val="167"/>
  </w:num>
  <w:num w:numId="110">
    <w:abstractNumId w:val="51"/>
  </w:num>
  <w:num w:numId="111">
    <w:abstractNumId w:val="168"/>
  </w:num>
  <w:num w:numId="112">
    <w:abstractNumId w:val="71"/>
  </w:num>
  <w:num w:numId="113">
    <w:abstractNumId w:val="44"/>
  </w:num>
  <w:num w:numId="114">
    <w:abstractNumId w:val="23"/>
  </w:num>
  <w:num w:numId="115">
    <w:abstractNumId w:val="21"/>
  </w:num>
  <w:num w:numId="116">
    <w:abstractNumId w:val="120"/>
  </w:num>
  <w:num w:numId="117">
    <w:abstractNumId w:val="69"/>
  </w:num>
  <w:num w:numId="118">
    <w:abstractNumId w:val="58"/>
  </w:num>
  <w:num w:numId="119">
    <w:abstractNumId w:val="60"/>
  </w:num>
  <w:num w:numId="120">
    <w:abstractNumId w:val="96"/>
  </w:num>
  <w:num w:numId="121">
    <w:abstractNumId w:val="47"/>
  </w:num>
  <w:num w:numId="122">
    <w:abstractNumId w:val="70"/>
  </w:num>
  <w:num w:numId="123">
    <w:abstractNumId w:val="2"/>
  </w:num>
  <w:num w:numId="124">
    <w:abstractNumId w:val="133"/>
  </w:num>
  <w:num w:numId="125">
    <w:abstractNumId w:val="88"/>
  </w:num>
  <w:num w:numId="126">
    <w:abstractNumId w:val="74"/>
  </w:num>
  <w:num w:numId="127">
    <w:abstractNumId w:val="32"/>
  </w:num>
  <w:num w:numId="128">
    <w:abstractNumId w:val="91"/>
  </w:num>
  <w:num w:numId="129">
    <w:abstractNumId w:val="124"/>
  </w:num>
  <w:num w:numId="130">
    <w:abstractNumId w:val="78"/>
  </w:num>
  <w:num w:numId="131">
    <w:abstractNumId w:val="137"/>
  </w:num>
  <w:num w:numId="132">
    <w:abstractNumId w:val="94"/>
  </w:num>
  <w:num w:numId="133">
    <w:abstractNumId w:val="76"/>
  </w:num>
  <w:num w:numId="134">
    <w:abstractNumId w:val="8"/>
  </w:num>
  <w:num w:numId="135">
    <w:abstractNumId w:val="93"/>
  </w:num>
  <w:num w:numId="136">
    <w:abstractNumId w:val="26"/>
  </w:num>
  <w:num w:numId="137">
    <w:abstractNumId w:val="147"/>
  </w:num>
  <w:num w:numId="138">
    <w:abstractNumId w:val="107"/>
  </w:num>
  <w:num w:numId="139">
    <w:abstractNumId w:val="65"/>
  </w:num>
  <w:num w:numId="140">
    <w:abstractNumId w:val="154"/>
  </w:num>
  <w:num w:numId="141">
    <w:abstractNumId w:val="56"/>
  </w:num>
  <w:num w:numId="142">
    <w:abstractNumId w:val="92"/>
  </w:num>
  <w:num w:numId="143">
    <w:abstractNumId w:val="87"/>
  </w:num>
  <w:num w:numId="1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0"/>
  </w:num>
  <w:num w:numId="146">
    <w:abstractNumId w:val="118"/>
  </w:num>
  <w:num w:numId="147">
    <w:abstractNumId w:val="13"/>
  </w:num>
  <w:num w:numId="148">
    <w:abstractNumId w:val="35"/>
  </w:num>
  <w:num w:numId="149">
    <w:abstractNumId w:val="79"/>
  </w:num>
  <w:num w:numId="150">
    <w:abstractNumId w:val="39"/>
  </w:num>
  <w:num w:numId="151">
    <w:abstractNumId w:val="73"/>
  </w:num>
  <w:num w:numId="152">
    <w:abstractNumId w:val="20"/>
  </w:num>
  <w:num w:numId="153">
    <w:abstractNumId w:val="98"/>
  </w:num>
  <w:num w:numId="154">
    <w:abstractNumId w:val="24"/>
  </w:num>
  <w:num w:numId="155">
    <w:abstractNumId w:val="19"/>
  </w:num>
  <w:num w:numId="156">
    <w:abstractNumId w:val="40"/>
  </w:num>
  <w:num w:numId="157">
    <w:abstractNumId w:val="164"/>
  </w:num>
  <w:num w:numId="158">
    <w:abstractNumId w:val="108"/>
  </w:num>
  <w:num w:numId="159">
    <w:abstractNumId w:val="163"/>
  </w:num>
  <w:num w:numId="160">
    <w:abstractNumId w:val="4"/>
  </w:num>
  <w:num w:numId="161">
    <w:abstractNumId w:val="14"/>
  </w:num>
  <w:num w:numId="162">
    <w:abstractNumId w:val="141"/>
  </w:num>
  <w:num w:numId="163">
    <w:abstractNumId w:val="63"/>
  </w:num>
  <w:num w:numId="164">
    <w:abstractNumId w:val="134"/>
  </w:num>
  <w:num w:numId="165">
    <w:abstractNumId w:val="77"/>
  </w:num>
  <w:num w:numId="166">
    <w:abstractNumId w:val="54"/>
  </w:num>
  <w:num w:numId="167">
    <w:abstractNumId w:val="50"/>
  </w:num>
  <w:num w:numId="168">
    <w:abstractNumId w:val="49"/>
  </w:num>
  <w:num w:numId="169">
    <w:abstractNumId w:val="126"/>
  </w:num>
  <w:num w:numId="170">
    <w:abstractNumId w:val="16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03CB8"/>
    <w:rsid w:val="00004863"/>
    <w:rsid w:val="00013A6C"/>
    <w:rsid w:val="00013A7B"/>
    <w:rsid w:val="000176C5"/>
    <w:rsid w:val="00021394"/>
    <w:rsid w:val="0002144C"/>
    <w:rsid w:val="00021AAC"/>
    <w:rsid w:val="00021ACB"/>
    <w:rsid w:val="00026165"/>
    <w:rsid w:val="00026747"/>
    <w:rsid w:val="000300A4"/>
    <w:rsid w:val="0003268C"/>
    <w:rsid w:val="00032F97"/>
    <w:rsid w:val="00033F2E"/>
    <w:rsid w:val="00033FF8"/>
    <w:rsid w:val="000362AA"/>
    <w:rsid w:val="00040181"/>
    <w:rsid w:val="00041965"/>
    <w:rsid w:val="00041A59"/>
    <w:rsid w:val="00042654"/>
    <w:rsid w:val="00044F2E"/>
    <w:rsid w:val="00046D61"/>
    <w:rsid w:val="00047F59"/>
    <w:rsid w:val="00052015"/>
    <w:rsid w:val="00052C1C"/>
    <w:rsid w:val="00054116"/>
    <w:rsid w:val="00055C67"/>
    <w:rsid w:val="00057212"/>
    <w:rsid w:val="00057786"/>
    <w:rsid w:val="00060810"/>
    <w:rsid w:val="00064E4B"/>
    <w:rsid w:val="00071C23"/>
    <w:rsid w:val="000721CD"/>
    <w:rsid w:val="00072CA6"/>
    <w:rsid w:val="00072D16"/>
    <w:rsid w:val="00072EA0"/>
    <w:rsid w:val="00074333"/>
    <w:rsid w:val="000744F0"/>
    <w:rsid w:val="00074656"/>
    <w:rsid w:val="0007692C"/>
    <w:rsid w:val="00076CEE"/>
    <w:rsid w:val="00076D73"/>
    <w:rsid w:val="00080C17"/>
    <w:rsid w:val="000812BC"/>
    <w:rsid w:val="00081AA9"/>
    <w:rsid w:val="000851F9"/>
    <w:rsid w:val="00087369"/>
    <w:rsid w:val="00091236"/>
    <w:rsid w:val="00093A2D"/>
    <w:rsid w:val="000955C4"/>
    <w:rsid w:val="00095938"/>
    <w:rsid w:val="000975A4"/>
    <w:rsid w:val="00097734"/>
    <w:rsid w:val="00097F1D"/>
    <w:rsid w:val="000A1B0D"/>
    <w:rsid w:val="000A1B23"/>
    <w:rsid w:val="000A33AF"/>
    <w:rsid w:val="000A3F7A"/>
    <w:rsid w:val="000A439C"/>
    <w:rsid w:val="000A4863"/>
    <w:rsid w:val="000A52BF"/>
    <w:rsid w:val="000A687F"/>
    <w:rsid w:val="000A7276"/>
    <w:rsid w:val="000B023A"/>
    <w:rsid w:val="000B58AC"/>
    <w:rsid w:val="000C64FA"/>
    <w:rsid w:val="000C6A1E"/>
    <w:rsid w:val="000C6A35"/>
    <w:rsid w:val="000D1987"/>
    <w:rsid w:val="000D281F"/>
    <w:rsid w:val="000D3D96"/>
    <w:rsid w:val="000D4B46"/>
    <w:rsid w:val="000D5717"/>
    <w:rsid w:val="000E31C7"/>
    <w:rsid w:val="000E34A1"/>
    <w:rsid w:val="000E52F1"/>
    <w:rsid w:val="000E6612"/>
    <w:rsid w:val="000E77AE"/>
    <w:rsid w:val="000F0118"/>
    <w:rsid w:val="000F0436"/>
    <w:rsid w:val="000F3941"/>
    <w:rsid w:val="000F5A35"/>
    <w:rsid w:val="001009E8"/>
    <w:rsid w:val="00100FE0"/>
    <w:rsid w:val="001012AA"/>
    <w:rsid w:val="001016A4"/>
    <w:rsid w:val="001023D3"/>
    <w:rsid w:val="001042FC"/>
    <w:rsid w:val="001127F9"/>
    <w:rsid w:val="001142FA"/>
    <w:rsid w:val="00114D54"/>
    <w:rsid w:val="00115112"/>
    <w:rsid w:val="00116EF9"/>
    <w:rsid w:val="001170DC"/>
    <w:rsid w:val="001178CF"/>
    <w:rsid w:val="00120636"/>
    <w:rsid w:val="00121699"/>
    <w:rsid w:val="00125030"/>
    <w:rsid w:val="0012577E"/>
    <w:rsid w:val="00125FF1"/>
    <w:rsid w:val="00127FD6"/>
    <w:rsid w:val="00130415"/>
    <w:rsid w:val="00131232"/>
    <w:rsid w:val="0013533D"/>
    <w:rsid w:val="00135390"/>
    <w:rsid w:val="001360D2"/>
    <w:rsid w:val="0013618D"/>
    <w:rsid w:val="00141338"/>
    <w:rsid w:val="00143CED"/>
    <w:rsid w:val="00145E39"/>
    <w:rsid w:val="00146E16"/>
    <w:rsid w:val="00150CBC"/>
    <w:rsid w:val="00151555"/>
    <w:rsid w:val="00152EDD"/>
    <w:rsid w:val="001551EA"/>
    <w:rsid w:val="001561AC"/>
    <w:rsid w:val="00164FEA"/>
    <w:rsid w:val="001817AC"/>
    <w:rsid w:val="00185568"/>
    <w:rsid w:val="001925D3"/>
    <w:rsid w:val="00192778"/>
    <w:rsid w:val="00192EAC"/>
    <w:rsid w:val="0019327B"/>
    <w:rsid w:val="0019418D"/>
    <w:rsid w:val="00194C18"/>
    <w:rsid w:val="00196B5B"/>
    <w:rsid w:val="00196FF4"/>
    <w:rsid w:val="001A0158"/>
    <w:rsid w:val="001A0CB3"/>
    <w:rsid w:val="001A181A"/>
    <w:rsid w:val="001A26F1"/>
    <w:rsid w:val="001A300B"/>
    <w:rsid w:val="001A504F"/>
    <w:rsid w:val="001B11F2"/>
    <w:rsid w:val="001B14F0"/>
    <w:rsid w:val="001B4650"/>
    <w:rsid w:val="001B4A0F"/>
    <w:rsid w:val="001B747B"/>
    <w:rsid w:val="001B7722"/>
    <w:rsid w:val="001B7C30"/>
    <w:rsid w:val="001C07CE"/>
    <w:rsid w:val="001C4052"/>
    <w:rsid w:val="001C6E8E"/>
    <w:rsid w:val="001C6FD6"/>
    <w:rsid w:val="001D142D"/>
    <w:rsid w:val="001D2055"/>
    <w:rsid w:val="001D2310"/>
    <w:rsid w:val="001D2DE2"/>
    <w:rsid w:val="001D4267"/>
    <w:rsid w:val="001D463B"/>
    <w:rsid w:val="001D525C"/>
    <w:rsid w:val="001D607C"/>
    <w:rsid w:val="001D65F5"/>
    <w:rsid w:val="001D73B1"/>
    <w:rsid w:val="001E65C3"/>
    <w:rsid w:val="001F1072"/>
    <w:rsid w:val="001F2081"/>
    <w:rsid w:val="001F26C3"/>
    <w:rsid w:val="001F278E"/>
    <w:rsid w:val="001F4345"/>
    <w:rsid w:val="001F517D"/>
    <w:rsid w:val="002005BC"/>
    <w:rsid w:val="0020089F"/>
    <w:rsid w:val="00200DBA"/>
    <w:rsid w:val="00201C1D"/>
    <w:rsid w:val="00203124"/>
    <w:rsid w:val="00204025"/>
    <w:rsid w:val="002049E8"/>
    <w:rsid w:val="00204D73"/>
    <w:rsid w:val="002065D8"/>
    <w:rsid w:val="00206CD8"/>
    <w:rsid w:val="00210D5E"/>
    <w:rsid w:val="002146BF"/>
    <w:rsid w:val="00215E50"/>
    <w:rsid w:val="00215F1B"/>
    <w:rsid w:val="00216C44"/>
    <w:rsid w:val="00216FB8"/>
    <w:rsid w:val="0021782F"/>
    <w:rsid w:val="00220C58"/>
    <w:rsid w:val="00220CDB"/>
    <w:rsid w:val="0022155E"/>
    <w:rsid w:val="00221C17"/>
    <w:rsid w:val="00222F2B"/>
    <w:rsid w:val="00223AA3"/>
    <w:rsid w:val="00226AF6"/>
    <w:rsid w:val="00227D2B"/>
    <w:rsid w:val="00227FFB"/>
    <w:rsid w:val="002335F8"/>
    <w:rsid w:val="002342C9"/>
    <w:rsid w:val="00234F06"/>
    <w:rsid w:val="00235F80"/>
    <w:rsid w:val="00237A1C"/>
    <w:rsid w:val="00245EF1"/>
    <w:rsid w:val="00246AB9"/>
    <w:rsid w:val="002473B9"/>
    <w:rsid w:val="00247463"/>
    <w:rsid w:val="00250A4B"/>
    <w:rsid w:val="002512BD"/>
    <w:rsid w:val="00251D7F"/>
    <w:rsid w:val="00256189"/>
    <w:rsid w:val="00256CB0"/>
    <w:rsid w:val="00257469"/>
    <w:rsid w:val="002579A1"/>
    <w:rsid w:val="00257E9E"/>
    <w:rsid w:val="002606AE"/>
    <w:rsid w:val="002618AB"/>
    <w:rsid w:val="00262109"/>
    <w:rsid w:val="002629AE"/>
    <w:rsid w:val="002636E0"/>
    <w:rsid w:val="00264965"/>
    <w:rsid w:val="002650A5"/>
    <w:rsid w:val="00265B5D"/>
    <w:rsid w:val="00266AC5"/>
    <w:rsid w:val="00267B88"/>
    <w:rsid w:val="00267FC9"/>
    <w:rsid w:val="00271E6E"/>
    <w:rsid w:val="00273E9C"/>
    <w:rsid w:val="00276186"/>
    <w:rsid w:val="0027627D"/>
    <w:rsid w:val="00276769"/>
    <w:rsid w:val="00280118"/>
    <w:rsid w:val="0028542E"/>
    <w:rsid w:val="002858C1"/>
    <w:rsid w:val="00285A0E"/>
    <w:rsid w:val="0028699F"/>
    <w:rsid w:val="00286A34"/>
    <w:rsid w:val="00287BD1"/>
    <w:rsid w:val="00291F91"/>
    <w:rsid w:val="00292C12"/>
    <w:rsid w:val="00297F02"/>
    <w:rsid w:val="002A0E5D"/>
    <w:rsid w:val="002B0712"/>
    <w:rsid w:val="002B3A90"/>
    <w:rsid w:val="002B4578"/>
    <w:rsid w:val="002B557C"/>
    <w:rsid w:val="002B588C"/>
    <w:rsid w:val="002B7F8C"/>
    <w:rsid w:val="002C2CA4"/>
    <w:rsid w:val="002C4284"/>
    <w:rsid w:val="002C492E"/>
    <w:rsid w:val="002C77E8"/>
    <w:rsid w:val="002D0EB4"/>
    <w:rsid w:val="002D0FB3"/>
    <w:rsid w:val="002D1033"/>
    <w:rsid w:val="002D1457"/>
    <w:rsid w:val="002D16A1"/>
    <w:rsid w:val="002D1D6A"/>
    <w:rsid w:val="002D20DC"/>
    <w:rsid w:val="002D42A8"/>
    <w:rsid w:val="002D4B64"/>
    <w:rsid w:val="002E3519"/>
    <w:rsid w:val="002E638E"/>
    <w:rsid w:val="002F175B"/>
    <w:rsid w:val="002F24F3"/>
    <w:rsid w:val="002F52F8"/>
    <w:rsid w:val="002F7E76"/>
    <w:rsid w:val="0030033F"/>
    <w:rsid w:val="00301F0C"/>
    <w:rsid w:val="00305ED7"/>
    <w:rsid w:val="00311B82"/>
    <w:rsid w:val="00311CF8"/>
    <w:rsid w:val="003133BC"/>
    <w:rsid w:val="00313E5F"/>
    <w:rsid w:val="00314676"/>
    <w:rsid w:val="0032176B"/>
    <w:rsid w:val="00323089"/>
    <w:rsid w:val="003267B7"/>
    <w:rsid w:val="003276AD"/>
    <w:rsid w:val="00327BC9"/>
    <w:rsid w:val="003314D6"/>
    <w:rsid w:val="00331853"/>
    <w:rsid w:val="00332A15"/>
    <w:rsid w:val="00333A86"/>
    <w:rsid w:val="003349C6"/>
    <w:rsid w:val="0033558C"/>
    <w:rsid w:val="00335BB0"/>
    <w:rsid w:val="00335D9A"/>
    <w:rsid w:val="003410DC"/>
    <w:rsid w:val="00341629"/>
    <w:rsid w:val="003423D9"/>
    <w:rsid w:val="003442B0"/>
    <w:rsid w:val="00345B12"/>
    <w:rsid w:val="00347C6A"/>
    <w:rsid w:val="00350E1A"/>
    <w:rsid w:val="00351BEF"/>
    <w:rsid w:val="00351D0C"/>
    <w:rsid w:val="00351FEB"/>
    <w:rsid w:val="003537B3"/>
    <w:rsid w:val="00355DBE"/>
    <w:rsid w:val="003560E3"/>
    <w:rsid w:val="00357675"/>
    <w:rsid w:val="003576A9"/>
    <w:rsid w:val="0035795E"/>
    <w:rsid w:val="00357E4D"/>
    <w:rsid w:val="00360D2E"/>
    <w:rsid w:val="003632EB"/>
    <w:rsid w:val="00367390"/>
    <w:rsid w:val="00371091"/>
    <w:rsid w:val="003717A0"/>
    <w:rsid w:val="00371EDE"/>
    <w:rsid w:val="00373F97"/>
    <w:rsid w:val="00374504"/>
    <w:rsid w:val="00375E90"/>
    <w:rsid w:val="00376255"/>
    <w:rsid w:val="00377918"/>
    <w:rsid w:val="00380F0B"/>
    <w:rsid w:val="003837C7"/>
    <w:rsid w:val="00384D50"/>
    <w:rsid w:val="00386A80"/>
    <w:rsid w:val="0038745A"/>
    <w:rsid w:val="003901F3"/>
    <w:rsid w:val="0039206C"/>
    <w:rsid w:val="0039367D"/>
    <w:rsid w:val="003965F8"/>
    <w:rsid w:val="00397242"/>
    <w:rsid w:val="003A577A"/>
    <w:rsid w:val="003A74B5"/>
    <w:rsid w:val="003A7EE1"/>
    <w:rsid w:val="003B148D"/>
    <w:rsid w:val="003B61A1"/>
    <w:rsid w:val="003B7493"/>
    <w:rsid w:val="003B771F"/>
    <w:rsid w:val="003B7B75"/>
    <w:rsid w:val="003C2F55"/>
    <w:rsid w:val="003C6C81"/>
    <w:rsid w:val="003D127C"/>
    <w:rsid w:val="003D14DE"/>
    <w:rsid w:val="003D2B23"/>
    <w:rsid w:val="003D5AA9"/>
    <w:rsid w:val="003D7A94"/>
    <w:rsid w:val="003E3469"/>
    <w:rsid w:val="003E3D86"/>
    <w:rsid w:val="003E58B3"/>
    <w:rsid w:val="003F0209"/>
    <w:rsid w:val="003F1654"/>
    <w:rsid w:val="003F3A66"/>
    <w:rsid w:val="003F43E3"/>
    <w:rsid w:val="003F6B97"/>
    <w:rsid w:val="004003A8"/>
    <w:rsid w:val="004022FD"/>
    <w:rsid w:val="00402E78"/>
    <w:rsid w:val="00407A03"/>
    <w:rsid w:val="004101DA"/>
    <w:rsid w:val="0041051D"/>
    <w:rsid w:val="004130D3"/>
    <w:rsid w:val="00416087"/>
    <w:rsid w:val="0041652A"/>
    <w:rsid w:val="004168EC"/>
    <w:rsid w:val="00417A9A"/>
    <w:rsid w:val="004221FB"/>
    <w:rsid w:val="00424736"/>
    <w:rsid w:val="004249BE"/>
    <w:rsid w:val="0042594F"/>
    <w:rsid w:val="00426A99"/>
    <w:rsid w:val="00432165"/>
    <w:rsid w:val="00433382"/>
    <w:rsid w:val="004361DF"/>
    <w:rsid w:val="00441D28"/>
    <w:rsid w:val="00445BF9"/>
    <w:rsid w:val="0044700E"/>
    <w:rsid w:val="0044780B"/>
    <w:rsid w:val="00452240"/>
    <w:rsid w:val="0045374C"/>
    <w:rsid w:val="00455963"/>
    <w:rsid w:val="00455FAD"/>
    <w:rsid w:val="00461DF8"/>
    <w:rsid w:val="0046266F"/>
    <w:rsid w:val="00465610"/>
    <w:rsid w:val="00466162"/>
    <w:rsid w:val="004673B0"/>
    <w:rsid w:val="00471C4D"/>
    <w:rsid w:val="0047264C"/>
    <w:rsid w:val="00473754"/>
    <w:rsid w:val="00474613"/>
    <w:rsid w:val="0048154A"/>
    <w:rsid w:val="00482459"/>
    <w:rsid w:val="004826F6"/>
    <w:rsid w:val="00482C12"/>
    <w:rsid w:val="00484AD9"/>
    <w:rsid w:val="00485427"/>
    <w:rsid w:val="00485A9D"/>
    <w:rsid w:val="0048659D"/>
    <w:rsid w:val="0049162D"/>
    <w:rsid w:val="00491CE5"/>
    <w:rsid w:val="004930BC"/>
    <w:rsid w:val="004A02EC"/>
    <w:rsid w:val="004A36F4"/>
    <w:rsid w:val="004A59E8"/>
    <w:rsid w:val="004B48D5"/>
    <w:rsid w:val="004C0139"/>
    <w:rsid w:val="004C0A89"/>
    <w:rsid w:val="004C2A14"/>
    <w:rsid w:val="004C4041"/>
    <w:rsid w:val="004C4277"/>
    <w:rsid w:val="004D30BA"/>
    <w:rsid w:val="004D4378"/>
    <w:rsid w:val="004D4C28"/>
    <w:rsid w:val="004D55F8"/>
    <w:rsid w:val="004D6421"/>
    <w:rsid w:val="004E2663"/>
    <w:rsid w:val="004E74A7"/>
    <w:rsid w:val="004E76D3"/>
    <w:rsid w:val="004F03BE"/>
    <w:rsid w:val="004F0CF6"/>
    <w:rsid w:val="004F1327"/>
    <w:rsid w:val="004F1FF0"/>
    <w:rsid w:val="004F7D14"/>
    <w:rsid w:val="0050060E"/>
    <w:rsid w:val="00503911"/>
    <w:rsid w:val="00503DFE"/>
    <w:rsid w:val="005041AB"/>
    <w:rsid w:val="005046AD"/>
    <w:rsid w:val="00510724"/>
    <w:rsid w:val="00511590"/>
    <w:rsid w:val="005125DA"/>
    <w:rsid w:val="00513327"/>
    <w:rsid w:val="00513418"/>
    <w:rsid w:val="005136EF"/>
    <w:rsid w:val="00514E93"/>
    <w:rsid w:val="0051634F"/>
    <w:rsid w:val="0051678F"/>
    <w:rsid w:val="00516C35"/>
    <w:rsid w:val="00517169"/>
    <w:rsid w:val="00520B16"/>
    <w:rsid w:val="0052140E"/>
    <w:rsid w:val="00522200"/>
    <w:rsid w:val="005225B2"/>
    <w:rsid w:val="00526B0B"/>
    <w:rsid w:val="005309AB"/>
    <w:rsid w:val="00530EE9"/>
    <w:rsid w:val="00531633"/>
    <w:rsid w:val="0053310C"/>
    <w:rsid w:val="00533C69"/>
    <w:rsid w:val="005365D8"/>
    <w:rsid w:val="005376B3"/>
    <w:rsid w:val="005404D1"/>
    <w:rsid w:val="00541D2E"/>
    <w:rsid w:val="0054422F"/>
    <w:rsid w:val="00544961"/>
    <w:rsid w:val="0054541E"/>
    <w:rsid w:val="00545E16"/>
    <w:rsid w:val="00545F3C"/>
    <w:rsid w:val="00547ACA"/>
    <w:rsid w:val="00551C8C"/>
    <w:rsid w:val="00555E62"/>
    <w:rsid w:val="005600BA"/>
    <w:rsid w:val="00560486"/>
    <w:rsid w:val="00561FCE"/>
    <w:rsid w:val="00562ED9"/>
    <w:rsid w:val="005644F9"/>
    <w:rsid w:val="005669DB"/>
    <w:rsid w:val="005700B6"/>
    <w:rsid w:val="00572096"/>
    <w:rsid w:val="005721C7"/>
    <w:rsid w:val="00573D84"/>
    <w:rsid w:val="00573F85"/>
    <w:rsid w:val="00583FFF"/>
    <w:rsid w:val="00584329"/>
    <w:rsid w:val="0058698B"/>
    <w:rsid w:val="0059032A"/>
    <w:rsid w:val="00592A0D"/>
    <w:rsid w:val="00597E4D"/>
    <w:rsid w:val="005A1088"/>
    <w:rsid w:val="005A1A05"/>
    <w:rsid w:val="005A1F86"/>
    <w:rsid w:val="005A2814"/>
    <w:rsid w:val="005A2D53"/>
    <w:rsid w:val="005B03BE"/>
    <w:rsid w:val="005B2741"/>
    <w:rsid w:val="005B3305"/>
    <w:rsid w:val="005B4419"/>
    <w:rsid w:val="005C0943"/>
    <w:rsid w:val="005C1673"/>
    <w:rsid w:val="005C4B04"/>
    <w:rsid w:val="005C7CDD"/>
    <w:rsid w:val="005D26DF"/>
    <w:rsid w:val="005D3231"/>
    <w:rsid w:val="005D4177"/>
    <w:rsid w:val="005D6D65"/>
    <w:rsid w:val="005D7E35"/>
    <w:rsid w:val="005E1902"/>
    <w:rsid w:val="005E313A"/>
    <w:rsid w:val="005E3271"/>
    <w:rsid w:val="005E34AE"/>
    <w:rsid w:val="005E5AB7"/>
    <w:rsid w:val="005E6714"/>
    <w:rsid w:val="005E6DC7"/>
    <w:rsid w:val="005F0C6A"/>
    <w:rsid w:val="005F1305"/>
    <w:rsid w:val="005F2BA6"/>
    <w:rsid w:val="005F45B5"/>
    <w:rsid w:val="005F6071"/>
    <w:rsid w:val="005F77BA"/>
    <w:rsid w:val="005F7D7E"/>
    <w:rsid w:val="005F7DEF"/>
    <w:rsid w:val="00602DFA"/>
    <w:rsid w:val="00604C87"/>
    <w:rsid w:val="006056FD"/>
    <w:rsid w:val="00606602"/>
    <w:rsid w:val="006107F3"/>
    <w:rsid w:val="00611303"/>
    <w:rsid w:val="00612C3D"/>
    <w:rsid w:val="00612ECA"/>
    <w:rsid w:val="006131FA"/>
    <w:rsid w:val="00614A57"/>
    <w:rsid w:val="00614DEC"/>
    <w:rsid w:val="0061592F"/>
    <w:rsid w:val="0061608D"/>
    <w:rsid w:val="0061657E"/>
    <w:rsid w:val="006176E1"/>
    <w:rsid w:val="006210AA"/>
    <w:rsid w:val="00621733"/>
    <w:rsid w:val="00622A14"/>
    <w:rsid w:val="00623A81"/>
    <w:rsid w:val="00624F0F"/>
    <w:rsid w:val="0062505F"/>
    <w:rsid w:val="0062558F"/>
    <w:rsid w:val="00625F5A"/>
    <w:rsid w:val="00631A9F"/>
    <w:rsid w:val="00631E7C"/>
    <w:rsid w:val="00632899"/>
    <w:rsid w:val="00633A74"/>
    <w:rsid w:val="006340B3"/>
    <w:rsid w:val="00634B0C"/>
    <w:rsid w:val="006403FC"/>
    <w:rsid w:val="0064236F"/>
    <w:rsid w:val="00642D42"/>
    <w:rsid w:val="006446CE"/>
    <w:rsid w:val="0065345A"/>
    <w:rsid w:val="0065474F"/>
    <w:rsid w:val="006611D5"/>
    <w:rsid w:val="00661B3E"/>
    <w:rsid w:val="006628CA"/>
    <w:rsid w:val="00663AA3"/>
    <w:rsid w:val="00664A7F"/>
    <w:rsid w:val="006700A5"/>
    <w:rsid w:val="006714CF"/>
    <w:rsid w:val="00671609"/>
    <w:rsid w:val="00673369"/>
    <w:rsid w:val="00674029"/>
    <w:rsid w:val="006741D8"/>
    <w:rsid w:val="00676B42"/>
    <w:rsid w:val="00682E6C"/>
    <w:rsid w:val="00683118"/>
    <w:rsid w:val="00684155"/>
    <w:rsid w:val="006858AC"/>
    <w:rsid w:val="00685BF2"/>
    <w:rsid w:val="00687FA3"/>
    <w:rsid w:val="00691A16"/>
    <w:rsid w:val="00691FE3"/>
    <w:rsid w:val="00693F73"/>
    <w:rsid w:val="0069412C"/>
    <w:rsid w:val="006945A9"/>
    <w:rsid w:val="006949E9"/>
    <w:rsid w:val="00694F35"/>
    <w:rsid w:val="00694FA4"/>
    <w:rsid w:val="006957CA"/>
    <w:rsid w:val="00697591"/>
    <w:rsid w:val="006978C0"/>
    <w:rsid w:val="00697925"/>
    <w:rsid w:val="00697BCF"/>
    <w:rsid w:val="006A1928"/>
    <w:rsid w:val="006A2FEC"/>
    <w:rsid w:val="006A3063"/>
    <w:rsid w:val="006A585F"/>
    <w:rsid w:val="006A7ED0"/>
    <w:rsid w:val="006B0582"/>
    <w:rsid w:val="006B0927"/>
    <w:rsid w:val="006B4A5A"/>
    <w:rsid w:val="006B7248"/>
    <w:rsid w:val="006C3877"/>
    <w:rsid w:val="006C52BA"/>
    <w:rsid w:val="006D2DA2"/>
    <w:rsid w:val="006D3246"/>
    <w:rsid w:val="006D6925"/>
    <w:rsid w:val="006E0085"/>
    <w:rsid w:val="006E06CA"/>
    <w:rsid w:val="006E3714"/>
    <w:rsid w:val="006E54D7"/>
    <w:rsid w:val="006E5E14"/>
    <w:rsid w:val="006F14D9"/>
    <w:rsid w:val="006F1E25"/>
    <w:rsid w:val="006F2AC6"/>
    <w:rsid w:val="006F2C33"/>
    <w:rsid w:val="006F343F"/>
    <w:rsid w:val="006F3ACF"/>
    <w:rsid w:val="006F4574"/>
    <w:rsid w:val="006F5A70"/>
    <w:rsid w:val="00701772"/>
    <w:rsid w:val="00703588"/>
    <w:rsid w:val="00704ABC"/>
    <w:rsid w:val="00705655"/>
    <w:rsid w:val="00706CC0"/>
    <w:rsid w:val="007075B3"/>
    <w:rsid w:val="00711229"/>
    <w:rsid w:val="0071127F"/>
    <w:rsid w:val="00712D53"/>
    <w:rsid w:val="00714BC1"/>
    <w:rsid w:val="0071725C"/>
    <w:rsid w:val="00717ACE"/>
    <w:rsid w:val="007213A3"/>
    <w:rsid w:val="00721F63"/>
    <w:rsid w:val="007247D4"/>
    <w:rsid w:val="007273F2"/>
    <w:rsid w:val="00730334"/>
    <w:rsid w:val="00734357"/>
    <w:rsid w:val="00735345"/>
    <w:rsid w:val="00736508"/>
    <w:rsid w:val="00736B1A"/>
    <w:rsid w:val="00737632"/>
    <w:rsid w:val="00744C88"/>
    <w:rsid w:val="007503DA"/>
    <w:rsid w:val="0075068D"/>
    <w:rsid w:val="00752923"/>
    <w:rsid w:val="00755082"/>
    <w:rsid w:val="0075531B"/>
    <w:rsid w:val="00755EA4"/>
    <w:rsid w:val="007575A7"/>
    <w:rsid w:val="00760013"/>
    <w:rsid w:val="00760C08"/>
    <w:rsid w:val="0076156B"/>
    <w:rsid w:val="00761E84"/>
    <w:rsid w:val="00763CEC"/>
    <w:rsid w:val="00764838"/>
    <w:rsid w:val="00765234"/>
    <w:rsid w:val="00767ECD"/>
    <w:rsid w:val="00770F01"/>
    <w:rsid w:val="007710D6"/>
    <w:rsid w:val="00771E4E"/>
    <w:rsid w:val="007747E3"/>
    <w:rsid w:val="00774E11"/>
    <w:rsid w:val="00775E8C"/>
    <w:rsid w:val="007776EC"/>
    <w:rsid w:val="007812EC"/>
    <w:rsid w:val="00781381"/>
    <w:rsid w:val="007819C4"/>
    <w:rsid w:val="007824E1"/>
    <w:rsid w:val="00786FCD"/>
    <w:rsid w:val="00787DF8"/>
    <w:rsid w:val="0079090E"/>
    <w:rsid w:val="007932C2"/>
    <w:rsid w:val="007949A6"/>
    <w:rsid w:val="00796094"/>
    <w:rsid w:val="00796889"/>
    <w:rsid w:val="007A1B81"/>
    <w:rsid w:val="007A232B"/>
    <w:rsid w:val="007A2A7E"/>
    <w:rsid w:val="007A351E"/>
    <w:rsid w:val="007A3B5B"/>
    <w:rsid w:val="007A6369"/>
    <w:rsid w:val="007A64E8"/>
    <w:rsid w:val="007B5968"/>
    <w:rsid w:val="007B7476"/>
    <w:rsid w:val="007C04D4"/>
    <w:rsid w:val="007C1324"/>
    <w:rsid w:val="007C164C"/>
    <w:rsid w:val="007C1DE1"/>
    <w:rsid w:val="007C2637"/>
    <w:rsid w:val="007C63C5"/>
    <w:rsid w:val="007C6F73"/>
    <w:rsid w:val="007C7D39"/>
    <w:rsid w:val="007D1954"/>
    <w:rsid w:val="007D2E19"/>
    <w:rsid w:val="007D30A5"/>
    <w:rsid w:val="007D32FD"/>
    <w:rsid w:val="007D33C4"/>
    <w:rsid w:val="007D3893"/>
    <w:rsid w:val="007D58CA"/>
    <w:rsid w:val="007D5E4F"/>
    <w:rsid w:val="007D700B"/>
    <w:rsid w:val="007E046D"/>
    <w:rsid w:val="007E0EF3"/>
    <w:rsid w:val="007E2E35"/>
    <w:rsid w:val="007E4A1D"/>
    <w:rsid w:val="007E4E15"/>
    <w:rsid w:val="007E5459"/>
    <w:rsid w:val="007E59C6"/>
    <w:rsid w:val="007E773D"/>
    <w:rsid w:val="007F0599"/>
    <w:rsid w:val="007F35B2"/>
    <w:rsid w:val="007F40BF"/>
    <w:rsid w:val="007F6CD6"/>
    <w:rsid w:val="00800E9B"/>
    <w:rsid w:val="00801407"/>
    <w:rsid w:val="00803C51"/>
    <w:rsid w:val="00807111"/>
    <w:rsid w:val="008079C9"/>
    <w:rsid w:val="00810DF2"/>
    <w:rsid w:val="00811920"/>
    <w:rsid w:val="00812009"/>
    <w:rsid w:val="0081234F"/>
    <w:rsid w:val="0081293E"/>
    <w:rsid w:val="00812C30"/>
    <w:rsid w:val="00813E3A"/>
    <w:rsid w:val="00816D50"/>
    <w:rsid w:val="00820662"/>
    <w:rsid w:val="00822169"/>
    <w:rsid w:val="008234A0"/>
    <w:rsid w:val="00823B99"/>
    <w:rsid w:val="00824E5F"/>
    <w:rsid w:val="00830B1D"/>
    <w:rsid w:val="0083279B"/>
    <w:rsid w:val="00832BA9"/>
    <w:rsid w:val="0083352E"/>
    <w:rsid w:val="00835E74"/>
    <w:rsid w:val="008417E3"/>
    <w:rsid w:val="00843B56"/>
    <w:rsid w:val="008458C4"/>
    <w:rsid w:val="00845A4F"/>
    <w:rsid w:val="00847214"/>
    <w:rsid w:val="00847648"/>
    <w:rsid w:val="008479AB"/>
    <w:rsid w:val="008502A8"/>
    <w:rsid w:val="00850FB2"/>
    <w:rsid w:val="00853FBA"/>
    <w:rsid w:val="0085401D"/>
    <w:rsid w:val="00854B90"/>
    <w:rsid w:val="00855B88"/>
    <w:rsid w:val="00862CB4"/>
    <w:rsid w:val="00866A81"/>
    <w:rsid w:val="00867343"/>
    <w:rsid w:val="00867398"/>
    <w:rsid w:val="00870148"/>
    <w:rsid w:val="00873343"/>
    <w:rsid w:val="00874553"/>
    <w:rsid w:val="00874987"/>
    <w:rsid w:val="00883639"/>
    <w:rsid w:val="00883BFC"/>
    <w:rsid w:val="00885089"/>
    <w:rsid w:val="0088656E"/>
    <w:rsid w:val="00887EFB"/>
    <w:rsid w:val="00890D7F"/>
    <w:rsid w:val="00890F28"/>
    <w:rsid w:val="00892DED"/>
    <w:rsid w:val="00895F80"/>
    <w:rsid w:val="008A1C03"/>
    <w:rsid w:val="008A5439"/>
    <w:rsid w:val="008A7AE1"/>
    <w:rsid w:val="008B0CA2"/>
    <w:rsid w:val="008B47A4"/>
    <w:rsid w:val="008B6964"/>
    <w:rsid w:val="008C3274"/>
    <w:rsid w:val="008C7F76"/>
    <w:rsid w:val="008D0495"/>
    <w:rsid w:val="008D49FA"/>
    <w:rsid w:val="008D4FF5"/>
    <w:rsid w:val="008D68B5"/>
    <w:rsid w:val="008D7558"/>
    <w:rsid w:val="008D7C85"/>
    <w:rsid w:val="008E1611"/>
    <w:rsid w:val="008E2325"/>
    <w:rsid w:val="008E5F6A"/>
    <w:rsid w:val="008E6B15"/>
    <w:rsid w:val="008F0772"/>
    <w:rsid w:val="008F2630"/>
    <w:rsid w:val="008F5072"/>
    <w:rsid w:val="008F5480"/>
    <w:rsid w:val="009011C4"/>
    <w:rsid w:val="009015E6"/>
    <w:rsid w:val="0090295E"/>
    <w:rsid w:val="00902AF7"/>
    <w:rsid w:val="009039D5"/>
    <w:rsid w:val="00904909"/>
    <w:rsid w:val="00904916"/>
    <w:rsid w:val="00904B07"/>
    <w:rsid w:val="00904BA6"/>
    <w:rsid w:val="009073D3"/>
    <w:rsid w:val="0090762D"/>
    <w:rsid w:val="0091015C"/>
    <w:rsid w:val="009116DE"/>
    <w:rsid w:val="00911934"/>
    <w:rsid w:val="00912206"/>
    <w:rsid w:val="009130CF"/>
    <w:rsid w:val="00913EA9"/>
    <w:rsid w:val="00914052"/>
    <w:rsid w:val="00914160"/>
    <w:rsid w:val="00915BFA"/>
    <w:rsid w:val="009219C9"/>
    <w:rsid w:val="00922AB0"/>
    <w:rsid w:val="009236FF"/>
    <w:rsid w:val="009244A0"/>
    <w:rsid w:val="009254F7"/>
    <w:rsid w:val="00926081"/>
    <w:rsid w:val="00926CCB"/>
    <w:rsid w:val="009313BF"/>
    <w:rsid w:val="00933584"/>
    <w:rsid w:val="00934DC9"/>
    <w:rsid w:val="00935CCE"/>
    <w:rsid w:val="00935FDD"/>
    <w:rsid w:val="00937136"/>
    <w:rsid w:val="009376C7"/>
    <w:rsid w:val="009402E8"/>
    <w:rsid w:val="009435F4"/>
    <w:rsid w:val="0094460D"/>
    <w:rsid w:val="00944E08"/>
    <w:rsid w:val="00944E37"/>
    <w:rsid w:val="00945C83"/>
    <w:rsid w:val="00946BA3"/>
    <w:rsid w:val="00946E88"/>
    <w:rsid w:val="00947393"/>
    <w:rsid w:val="00947666"/>
    <w:rsid w:val="00947EA1"/>
    <w:rsid w:val="00952E81"/>
    <w:rsid w:val="00953D73"/>
    <w:rsid w:val="00953F27"/>
    <w:rsid w:val="009542CB"/>
    <w:rsid w:val="00955C43"/>
    <w:rsid w:val="00955DD7"/>
    <w:rsid w:val="00956449"/>
    <w:rsid w:val="00957A65"/>
    <w:rsid w:val="00960920"/>
    <w:rsid w:val="00963126"/>
    <w:rsid w:val="00966211"/>
    <w:rsid w:val="00966A82"/>
    <w:rsid w:val="0097061F"/>
    <w:rsid w:val="00972DF3"/>
    <w:rsid w:val="0097507B"/>
    <w:rsid w:val="0097639F"/>
    <w:rsid w:val="0098052F"/>
    <w:rsid w:val="009819EB"/>
    <w:rsid w:val="00983072"/>
    <w:rsid w:val="00983BE6"/>
    <w:rsid w:val="00985EB0"/>
    <w:rsid w:val="009863C9"/>
    <w:rsid w:val="0099188E"/>
    <w:rsid w:val="009918CF"/>
    <w:rsid w:val="009941FB"/>
    <w:rsid w:val="00995FE2"/>
    <w:rsid w:val="009A0443"/>
    <w:rsid w:val="009A0CF0"/>
    <w:rsid w:val="009A2D80"/>
    <w:rsid w:val="009A3345"/>
    <w:rsid w:val="009A4D1B"/>
    <w:rsid w:val="009A5435"/>
    <w:rsid w:val="009A5D71"/>
    <w:rsid w:val="009A6286"/>
    <w:rsid w:val="009A6AE7"/>
    <w:rsid w:val="009B0005"/>
    <w:rsid w:val="009B52B9"/>
    <w:rsid w:val="009B57B9"/>
    <w:rsid w:val="009B5B9F"/>
    <w:rsid w:val="009B5DF3"/>
    <w:rsid w:val="009B5E0C"/>
    <w:rsid w:val="009C0D4F"/>
    <w:rsid w:val="009C11F1"/>
    <w:rsid w:val="009C175E"/>
    <w:rsid w:val="009C19AE"/>
    <w:rsid w:val="009C2C47"/>
    <w:rsid w:val="009C4BD9"/>
    <w:rsid w:val="009C4FBE"/>
    <w:rsid w:val="009C7F37"/>
    <w:rsid w:val="009E11D6"/>
    <w:rsid w:val="009E1541"/>
    <w:rsid w:val="009E1907"/>
    <w:rsid w:val="009E3A67"/>
    <w:rsid w:val="009E3C08"/>
    <w:rsid w:val="009E5BF4"/>
    <w:rsid w:val="009E6697"/>
    <w:rsid w:val="009E7D1D"/>
    <w:rsid w:val="009E7ECB"/>
    <w:rsid w:val="009F358A"/>
    <w:rsid w:val="009F5BEA"/>
    <w:rsid w:val="00A040CC"/>
    <w:rsid w:val="00A0510F"/>
    <w:rsid w:val="00A05B7D"/>
    <w:rsid w:val="00A06778"/>
    <w:rsid w:val="00A07175"/>
    <w:rsid w:val="00A21848"/>
    <w:rsid w:val="00A21E7B"/>
    <w:rsid w:val="00A22773"/>
    <w:rsid w:val="00A263E2"/>
    <w:rsid w:val="00A27594"/>
    <w:rsid w:val="00A27AC1"/>
    <w:rsid w:val="00A27EEE"/>
    <w:rsid w:val="00A30342"/>
    <w:rsid w:val="00A30CF2"/>
    <w:rsid w:val="00A31849"/>
    <w:rsid w:val="00A327DE"/>
    <w:rsid w:val="00A33236"/>
    <w:rsid w:val="00A33B90"/>
    <w:rsid w:val="00A40E88"/>
    <w:rsid w:val="00A42F4F"/>
    <w:rsid w:val="00A42FD4"/>
    <w:rsid w:val="00A432D2"/>
    <w:rsid w:val="00A439D8"/>
    <w:rsid w:val="00A449BF"/>
    <w:rsid w:val="00A45FC3"/>
    <w:rsid w:val="00A461C5"/>
    <w:rsid w:val="00A468BD"/>
    <w:rsid w:val="00A47CF0"/>
    <w:rsid w:val="00A47E15"/>
    <w:rsid w:val="00A50179"/>
    <w:rsid w:val="00A50F47"/>
    <w:rsid w:val="00A51DBB"/>
    <w:rsid w:val="00A521D2"/>
    <w:rsid w:val="00A529A5"/>
    <w:rsid w:val="00A53167"/>
    <w:rsid w:val="00A53249"/>
    <w:rsid w:val="00A56290"/>
    <w:rsid w:val="00A56DAE"/>
    <w:rsid w:val="00A62383"/>
    <w:rsid w:val="00A630B8"/>
    <w:rsid w:val="00A635F3"/>
    <w:rsid w:val="00A63816"/>
    <w:rsid w:val="00A644F3"/>
    <w:rsid w:val="00A64C77"/>
    <w:rsid w:val="00A64F9A"/>
    <w:rsid w:val="00A66AF7"/>
    <w:rsid w:val="00A70750"/>
    <w:rsid w:val="00A71137"/>
    <w:rsid w:val="00A7188B"/>
    <w:rsid w:val="00A71C07"/>
    <w:rsid w:val="00A73FF9"/>
    <w:rsid w:val="00A82B02"/>
    <w:rsid w:val="00A82B37"/>
    <w:rsid w:val="00A82C79"/>
    <w:rsid w:val="00A832A0"/>
    <w:rsid w:val="00A864A4"/>
    <w:rsid w:val="00A86D60"/>
    <w:rsid w:val="00A871AB"/>
    <w:rsid w:val="00A87A6E"/>
    <w:rsid w:val="00A90B22"/>
    <w:rsid w:val="00A91411"/>
    <w:rsid w:val="00A942EF"/>
    <w:rsid w:val="00A9441F"/>
    <w:rsid w:val="00A965A0"/>
    <w:rsid w:val="00A96ADF"/>
    <w:rsid w:val="00A96B08"/>
    <w:rsid w:val="00AA139E"/>
    <w:rsid w:val="00AA2F96"/>
    <w:rsid w:val="00AA3D72"/>
    <w:rsid w:val="00AA45EB"/>
    <w:rsid w:val="00AB14B6"/>
    <w:rsid w:val="00AB228B"/>
    <w:rsid w:val="00AB25B6"/>
    <w:rsid w:val="00AB5B89"/>
    <w:rsid w:val="00AB6921"/>
    <w:rsid w:val="00AB6EA6"/>
    <w:rsid w:val="00AB7373"/>
    <w:rsid w:val="00AB78CC"/>
    <w:rsid w:val="00AC0EE1"/>
    <w:rsid w:val="00AC3A39"/>
    <w:rsid w:val="00AC4477"/>
    <w:rsid w:val="00AC7AFF"/>
    <w:rsid w:val="00AD1995"/>
    <w:rsid w:val="00AD21AB"/>
    <w:rsid w:val="00AD5067"/>
    <w:rsid w:val="00AD6DDE"/>
    <w:rsid w:val="00AE2015"/>
    <w:rsid w:val="00AE3C9D"/>
    <w:rsid w:val="00AE431E"/>
    <w:rsid w:val="00AF2370"/>
    <w:rsid w:val="00AF512A"/>
    <w:rsid w:val="00AF5DD6"/>
    <w:rsid w:val="00AF7147"/>
    <w:rsid w:val="00B008DC"/>
    <w:rsid w:val="00B009B7"/>
    <w:rsid w:val="00B028D2"/>
    <w:rsid w:val="00B05494"/>
    <w:rsid w:val="00B05E39"/>
    <w:rsid w:val="00B06353"/>
    <w:rsid w:val="00B06708"/>
    <w:rsid w:val="00B15B89"/>
    <w:rsid w:val="00B163EB"/>
    <w:rsid w:val="00B21B4A"/>
    <w:rsid w:val="00B23564"/>
    <w:rsid w:val="00B2477F"/>
    <w:rsid w:val="00B25187"/>
    <w:rsid w:val="00B259A3"/>
    <w:rsid w:val="00B262A4"/>
    <w:rsid w:val="00B31F73"/>
    <w:rsid w:val="00B34CB7"/>
    <w:rsid w:val="00B37378"/>
    <w:rsid w:val="00B40F61"/>
    <w:rsid w:val="00B411AE"/>
    <w:rsid w:val="00B43022"/>
    <w:rsid w:val="00B44A59"/>
    <w:rsid w:val="00B453A9"/>
    <w:rsid w:val="00B457F3"/>
    <w:rsid w:val="00B50161"/>
    <w:rsid w:val="00B51148"/>
    <w:rsid w:val="00B516FC"/>
    <w:rsid w:val="00B517B8"/>
    <w:rsid w:val="00B51ABD"/>
    <w:rsid w:val="00B5485B"/>
    <w:rsid w:val="00B5513B"/>
    <w:rsid w:val="00B5514D"/>
    <w:rsid w:val="00B55273"/>
    <w:rsid w:val="00B555A1"/>
    <w:rsid w:val="00B56FC5"/>
    <w:rsid w:val="00B60C0C"/>
    <w:rsid w:val="00B60E0F"/>
    <w:rsid w:val="00B62961"/>
    <w:rsid w:val="00B63AAF"/>
    <w:rsid w:val="00B64B03"/>
    <w:rsid w:val="00B64DE2"/>
    <w:rsid w:val="00B660B6"/>
    <w:rsid w:val="00B660D6"/>
    <w:rsid w:val="00B66661"/>
    <w:rsid w:val="00B67AE2"/>
    <w:rsid w:val="00B7149F"/>
    <w:rsid w:val="00B71612"/>
    <w:rsid w:val="00B719F8"/>
    <w:rsid w:val="00B7636F"/>
    <w:rsid w:val="00B76454"/>
    <w:rsid w:val="00B76C03"/>
    <w:rsid w:val="00B8048A"/>
    <w:rsid w:val="00B81A38"/>
    <w:rsid w:val="00B81E41"/>
    <w:rsid w:val="00B828EE"/>
    <w:rsid w:val="00B82ADB"/>
    <w:rsid w:val="00B86B84"/>
    <w:rsid w:val="00B87A84"/>
    <w:rsid w:val="00B908B3"/>
    <w:rsid w:val="00B9479E"/>
    <w:rsid w:val="00B94D4E"/>
    <w:rsid w:val="00BA542E"/>
    <w:rsid w:val="00BA6B5B"/>
    <w:rsid w:val="00BA6B77"/>
    <w:rsid w:val="00BA70ED"/>
    <w:rsid w:val="00BA7C97"/>
    <w:rsid w:val="00BB030A"/>
    <w:rsid w:val="00BB0378"/>
    <w:rsid w:val="00BB135A"/>
    <w:rsid w:val="00BB18DE"/>
    <w:rsid w:val="00BB2B24"/>
    <w:rsid w:val="00BB2FE1"/>
    <w:rsid w:val="00BB31ED"/>
    <w:rsid w:val="00BB3EC5"/>
    <w:rsid w:val="00BB67B2"/>
    <w:rsid w:val="00BB76C1"/>
    <w:rsid w:val="00BC5524"/>
    <w:rsid w:val="00BC598F"/>
    <w:rsid w:val="00BD0559"/>
    <w:rsid w:val="00BD2092"/>
    <w:rsid w:val="00BD396C"/>
    <w:rsid w:val="00BD5FE7"/>
    <w:rsid w:val="00BD705A"/>
    <w:rsid w:val="00BD7D9D"/>
    <w:rsid w:val="00BE1DCA"/>
    <w:rsid w:val="00BE4C92"/>
    <w:rsid w:val="00BE5939"/>
    <w:rsid w:val="00BE5CAE"/>
    <w:rsid w:val="00BE73F5"/>
    <w:rsid w:val="00BF5084"/>
    <w:rsid w:val="00BF6164"/>
    <w:rsid w:val="00C03D6B"/>
    <w:rsid w:val="00C05271"/>
    <w:rsid w:val="00C112DA"/>
    <w:rsid w:val="00C148C7"/>
    <w:rsid w:val="00C16890"/>
    <w:rsid w:val="00C16D0C"/>
    <w:rsid w:val="00C17D77"/>
    <w:rsid w:val="00C21679"/>
    <w:rsid w:val="00C2296D"/>
    <w:rsid w:val="00C233B9"/>
    <w:rsid w:val="00C23400"/>
    <w:rsid w:val="00C24C1B"/>
    <w:rsid w:val="00C24EBB"/>
    <w:rsid w:val="00C25A8C"/>
    <w:rsid w:val="00C30988"/>
    <w:rsid w:val="00C318E1"/>
    <w:rsid w:val="00C32B07"/>
    <w:rsid w:val="00C34CF9"/>
    <w:rsid w:val="00C35AF6"/>
    <w:rsid w:val="00C35DF9"/>
    <w:rsid w:val="00C37481"/>
    <w:rsid w:val="00C41A96"/>
    <w:rsid w:val="00C4244F"/>
    <w:rsid w:val="00C42667"/>
    <w:rsid w:val="00C42B73"/>
    <w:rsid w:val="00C5023F"/>
    <w:rsid w:val="00C50736"/>
    <w:rsid w:val="00C5157E"/>
    <w:rsid w:val="00C5242B"/>
    <w:rsid w:val="00C52693"/>
    <w:rsid w:val="00C52F99"/>
    <w:rsid w:val="00C53A63"/>
    <w:rsid w:val="00C550EA"/>
    <w:rsid w:val="00C553A6"/>
    <w:rsid w:val="00C56928"/>
    <w:rsid w:val="00C61473"/>
    <w:rsid w:val="00C64B22"/>
    <w:rsid w:val="00C73CAF"/>
    <w:rsid w:val="00C73F3D"/>
    <w:rsid w:val="00C76295"/>
    <w:rsid w:val="00C77AAD"/>
    <w:rsid w:val="00C77B0D"/>
    <w:rsid w:val="00C8087E"/>
    <w:rsid w:val="00C81395"/>
    <w:rsid w:val="00C827C7"/>
    <w:rsid w:val="00C85B1C"/>
    <w:rsid w:val="00C86976"/>
    <w:rsid w:val="00C86F80"/>
    <w:rsid w:val="00C874E1"/>
    <w:rsid w:val="00C87C62"/>
    <w:rsid w:val="00C90208"/>
    <w:rsid w:val="00C91D13"/>
    <w:rsid w:val="00C92D7D"/>
    <w:rsid w:val="00C977C8"/>
    <w:rsid w:val="00CA104E"/>
    <w:rsid w:val="00CA1C2C"/>
    <w:rsid w:val="00CA32AE"/>
    <w:rsid w:val="00CA516B"/>
    <w:rsid w:val="00CA5B46"/>
    <w:rsid w:val="00CA6268"/>
    <w:rsid w:val="00CA77ED"/>
    <w:rsid w:val="00CA7F48"/>
    <w:rsid w:val="00CB05E7"/>
    <w:rsid w:val="00CB13EA"/>
    <w:rsid w:val="00CB1688"/>
    <w:rsid w:val="00CB1B7D"/>
    <w:rsid w:val="00CB4EF0"/>
    <w:rsid w:val="00CB57AD"/>
    <w:rsid w:val="00CB7171"/>
    <w:rsid w:val="00CB7CEF"/>
    <w:rsid w:val="00CC08CE"/>
    <w:rsid w:val="00CC148E"/>
    <w:rsid w:val="00CD0291"/>
    <w:rsid w:val="00CD2C44"/>
    <w:rsid w:val="00CD2CD3"/>
    <w:rsid w:val="00CD4C41"/>
    <w:rsid w:val="00CE1235"/>
    <w:rsid w:val="00CE4962"/>
    <w:rsid w:val="00CE6832"/>
    <w:rsid w:val="00CE6FF3"/>
    <w:rsid w:val="00CF407E"/>
    <w:rsid w:val="00CF4D70"/>
    <w:rsid w:val="00CF75E9"/>
    <w:rsid w:val="00D04150"/>
    <w:rsid w:val="00D046E5"/>
    <w:rsid w:val="00D14054"/>
    <w:rsid w:val="00D1451D"/>
    <w:rsid w:val="00D15077"/>
    <w:rsid w:val="00D1622F"/>
    <w:rsid w:val="00D168CF"/>
    <w:rsid w:val="00D21C6D"/>
    <w:rsid w:val="00D224F1"/>
    <w:rsid w:val="00D22F03"/>
    <w:rsid w:val="00D23C99"/>
    <w:rsid w:val="00D25614"/>
    <w:rsid w:val="00D25D7B"/>
    <w:rsid w:val="00D2614D"/>
    <w:rsid w:val="00D26260"/>
    <w:rsid w:val="00D26D73"/>
    <w:rsid w:val="00D339C0"/>
    <w:rsid w:val="00D33DA9"/>
    <w:rsid w:val="00D33F90"/>
    <w:rsid w:val="00D354C3"/>
    <w:rsid w:val="00D365F7"/>
    <w:rsid w:val="00D370F1"/>
    <w:rsid w:val="00D376FE"/>
    <w:rsid w:val="00D406D9"/>
    <w:rsid w:val="00D4132A"/>
    <w:rsid w:val="00D43DF4"/>
    <w:rsid w:val="00D44F6A"/>
    <w:rsid w:val="00D44F9A"/>
    <w:rsid w:val="00D45941"/>
    <w:rsid w:val="00D465FD"/>
    <w:rsid w:val="00D521DC"/>
    <w:rsid w:val="00D523D6"/>
    <w:rsid w:val="00D5555A"/>
    <w:rsid w:val="00D55B04"/>
    <w:rsid w:val="00D57051"/>
    <w:rsid w:val="00D63470"/>
    <w:rsid w:val="00D638DD"/>
    <w:rsid w:val="00D64EEE"/>
    <w:rsid w:val="00D66CC8"/>
    <w:rsid w:val="00D67504"/>
    <w:rsid w:val="00D737F3"/>
    <w:rsid w:val="00D73CBA"/>
    <w:rsid w:val="00D77951"/>
    <w:rsid w:val="00D80008"/>
    <w:rsid w:val="00D811A6"/>
    <w:rsid w:val="00D814E9"/>
    <w:rsid w:val="00D828D9"/>
    <w:rsid w:val="00D830A9"/>
    <w:rsid w:val="00D83BB5"/>
    <w:rsid w:val="00D84291"/>
    <w:rsid w:val="00D870A9"/>
    <w:rsid w:val="00D872EA"/>
    <w:rsid w:val="00D93538"/>
    <w:rsid w:val="00DA2A40"/>
    <w:rsid w:val="00DA3BF1"/>
    <w:rsid w:val="00DA5149"/>
    <w:rsid w:val="00DB2AD5"/>
    <w:rsid w:val="00DB52B7"/>
    <w:rsid w:val="00DB6207"/>
    <w:rsid w:val="00DB7E66"/>
    <w:rsid w:val="00DC06EE"/>
    <w:rsid w:val="00DC213D"/>
    <w:rsid w:val="00DC2D40"/>
    <w:rsid w:val="00DC5724"/>
    <w:rsid w:val="00DD0B1C"/>
    <w:rsid w:val="00DD1AC2"/>
    <w:rsid w:val="00DD2764"/>
    <w:rsid w:val="00DD2DA6"/>
    <w:rsid w:val="00DD51DB"/>
    <w:rsid w:val="00DD652F"/>
    <w:rsid w:val="00DE10CA"/>
    <w:rsid w:val="00DE15B3"/>
    <w:rsid w:val="00DE170D"/>
    <w:rsid w:val="00DE2357"/>
    <w:rsid w:val="00DE35D2"/>
    <w:rsid w:val="00DE6E25"/>
    <w:rsid w:val="00DE77D5"/>
    <w:rsid w:val="00DF03BF"/>
    <w:rsid w:val="00DF5FB1"/>
    <w:rsid w:val="00DF5FB8"/>
    <w:rsid w:val="00E00708"/>
    <w:rsid w:val="00E00DFC"/>
    <w:rsid w:val="00E01E57"/>
    <w:rsid w:val="00E02A62"/>
    <w:rsid w:val="00E03AE3"/>
    <w:rsid w:val="00E03D73"/>
    <w:rsid w:val="00E042EA"/>
    <w:rsid w:val="00E11B65"/>
    <w:rsid w:val="00E15022"/>
    <w:rsid w:val="00E16B3E"/>
    <w:rsid w:val="00E16E54"/>
    <w:rsid w:val="00E2170D"/>
    <w:rsid w:val="00E24E29"/>
    <w:rsid w:val="00E24FA4"/>
    <w:rsid w:val="00E25594"/>
    <w:rsid w:val="00E2595B"/>
    <w:rsid w:val="00E26A24"/>
    <w:rsid w:val="00E31735"/>
    <w:rsid w:val="00E317DB"/>
    <w:rsid w:val="00E334C2"/>
    <w:rsid w:val="00E335CC"/>
    <w:rsid w:val="00E3377E"/>
    <w:rsid w:val="00E348F8"/>
    <w:rsid w:val="00E34FE6"/>
    <w:rsid w:val="00E35116"/>
    <w:rsid w:val="00E3675C"/>
    <w:rsid w:val="00E3727B"/>
    <w:rsid w:val="00E40FE0"/>
    <w:rsid w:val="00E41D4C"/>
    <w:rsid w:val="00E4726C"/>
    <w:rsid w:val="00E51AC1"/>
    <w:rsid w:val="00E526B0"/>
    <w:rsid w:val="00E53E86"/>
    <w:rsid w:val="00E546E3"/>
    <w:rsid w:val="00E548E3"/>
    <w:rsid w:val="00E60DE0"/>
    <w:rsid w:val="00E64348"/>
    <w:rsid w:val="00E67C89"/>
    <w:rsid w:val="00E708FF"/>
    <w:rsid w:val="00E71A3F"/>
    <w:rsid w:val="00E77832"/>
    <w:rsid w:val="00E778A0"/>
    <w:rsid w:val="00E77944"/>
    <w:rsid w:val="00E84726"/>
    <w:rsid w:val="00E85692"/>
    <w:rsid w:val="00E86270"/>
    <w:rsid w:val="00E86F1F"/>
    <w:rsid w:val="00E913A7"/>
    <w:rsid w:val="00E914EE"/>
    <w:rsid w:val="00E936FF"/>
    <w:rsid w:val="00E941E8"/>
    <w:rsid w:val="00E94E0F"/>
    <w:rsid w:val="00E94E60"/>
    <w:rsid w:val="00E9619D"/>
    <w:rsid w:val="00E971BA"/>
    <w:rsid w:val="00EA0354"/>
    <w:rsid w:val="00EA0ABF"/>
    <w:rsid w:val="00EA1CB4"/>
    <w:rsid w:val="00EA5019"/>
    <w:rsid w:val="00EA5DA0"/>
    <w:rsid w:val="00EA6071"/>
    <w:rsid w:val="00EA6233"/>
    <w:rsid w:val="00EA68EA"/>
    <w:rsid w:val="00EA7A01"/>
    <w:rsid w:val="00EB281C"/>
    <w:rsid w:val="00EB5503"/>
    <w:rsid w:val="00EB57B7"/>
    <w:rsid w:val="00EB642F"/>
    <w:rsid w:val="00EC0BFA"/>
    <w:rsid w:val="00EC5840"/>
    <w:rsid w:val="00ED04B3"/>
    <w:rsid w:val="00ED2D83"/>
    <w:rsid w:val="00ED2DF6"/>
    <w:rsid w:val="00ED4C13"/>
    <w:rsid w:val="00ED6AB6"/>
    <w:rsid w:val="00ED7005"/>
    <w:rsid w:val="00EE16E8"/>
    <w:rsid w:val="00EE3811"/>
    <w:rsid w:val="00EE3B75"/>
    <w:rsid w:val="00EE51FF"/>
    <w:rsid w:val="00EE5F63"/>
    <w:rsid w:val="00EE7A00"/>
    <w:rsid w:val="00EF0101"/>
    <w:rsid w:val="00EF0EFD"/>
    <w:rsid w:val="00EF3681"/>
    <w:rsid w:val="00EF4324"/>
    <w:rsid w:val="00EF50AC"/>
    <w:rsid w:val="00F0000F"/>
    <w:rsid w:val="00F01A8C"/>
    <w:rsid w:val="00F0241D"/>
    <w:rsid w:val="00F040E6"/>
    <w:rsid w:val="00F05006"/>
    <w:rsid w:val="00F05595"/>
    <w:rsid w:val="00F148E8"/>
    <w:rsid w:val="00F14A3B"/>
    <w:rsid w:val="00F16610"/>
    <w:rsid w:val="00F20B95"/>
    <w:rsid w:val="00F271E6"/>
    <w:rsid w:val="00F300AB"/>
    <w:rsid w:val="00F33372"/>
    <w:rsid w:val="00F341A0"/>
    <w:rsid w:val="00F34A62"/>
    <w:rsid w:val="00F351D8"/>
    <w:rsid w:val="00F357D0"/>
    <w:rsid w:val="00F37022"/>
    <w:rsid w:val="00F37236"/>
    <w:rsid w:val="00F37DFC"/>
    <w:rsid w:val="00F40C18"/>
    <w:rsid w:val="00F4251C"/>
    <w:rsid w:val="00F43565"/>
    <w:rsid w:val="00F43E67"/>
    <w:rsid w:val="00F44059"/>
    <w:rsid w:val="00F444CF"/>
    <w:rsid w:val="00F44AC9"/>
    <w:rsid w:val="00F453A3"/>
    <w:rsid w:val="00F525B2"/>
    <w:rsid w:val="00F56B0F"/>
    <w:rsid w:val="00F56E51"/>
    <w:rsid w:val="00F613D4"/>
    <w:rsid w:val="00F617FD"/>
    <w:rsid w:val="00F65412"/>
    <w:rsid w:val="00F66125"/>
    <w:rsid w:val="00F70C7C"/>
    <w:rsid w:val="00F70F8B"/>
    <w:rsid w:val="00F71313"/>
    <w:rsid w:val="00F76A51"/>
    <w:rsid w:val="00F77D05"/>
    <w:rsid w:val="00F82D03"/>
    <w:rsid w:val="00F840FD"/>
    <w:rsid w:val="00F86DF7"/>
    <w:rsid w:val="00F91020"/>
    <w:rsid w:val="00F92510"/>
    <w:rsid w:val="00FA0C22"/>
    <w:rsid w:val="00FA1ED0"/>
    <w:rsid w:val="00FA1FCA"/>
    <w:rsid w:val="00FA2421"/>
    <w:rsid w:val="00FA3CAA"/>
    <w:rsid w:val="00FA4409"/>
    <w:rsid w:val="00FA4709"/>
    <w:rsid w:val="00FA4AE9"/>
    <w:rsid w:val="00FA5DE5"/>
    <w:rsid w:val="00FA7163"/>
    <w:rsid w:val="00FB0FEF"/>
    <w:rsid w:val="00FB148A"/>
    <w:rsid w:val="00FB464C"/>
    <w:rsid w:val="00FB5E32"/>
    <w:rsid w:val="00FB7306"/>
    <w:rsid w:val="00FB799E"/>
    <w:rsid w:val="00FC2A20"/>
    <w:rsid w:val="00FC2D78"/>
    <w:rsid w:val="00FC2F73"/>
    <w:rsid w:val="00FC45E2"/>
    <w:rsid w:val="00FC662B"/>
    <w:rsid w:val="00FC67AC"/>
    <w:rsid w:val="00FC73DE"/>
    <w:rsid w:val="00FC7A4C"/>
    <w:rsid w:val="00FD328E"/>
    <w:rsid w:val="00FD4B48"/>
    <w:rsid w:val="00FD525E"/>
    <w:rsid w:val="00FD60D4"/>
    <w:rsid w:val="00FE0F75"/>
    <w:rsid w:val="00FE1AD1"/>
    <w:rsid w:val="00FE2D0C"/>
    <w:rsid w:val="00FE3033"/>
    <w:rsid w:val="00FE4C07"/>
    <w:rsid w:val="00FE533F"/>
    <w:rsid w:val="00FE6C88"/>
    <w:rsid w:val="00FE708E"/>
    <w:rsid w:val="00FF2340"/>
    <w:rsid w:val="00FF4F29"/>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Bullet 1,Use Case List Paragraph,Iz - Párrafo de lista,Sivsa Parrafo,Conclusiones,Titulo de Fígura,TITULO A"/>
    <w:basedOn w:val="Normal"/>
    <w:link w:val="PrrafodelistaCar"/>
    <w:uiPriority w:val="34"/>
    <w:qFormat/>
    <w:rsid w:val="00C52693"/>
    <w:pPr>
      <w:ind w:left="720"/>
      <w:contextualSpacing/>
    </w:pPr>
  </w:style>
  <w:style w:type="character" w:customStyle="1" w:styleId="PrrafodelistaCar">
    <w:name w:val="Párrafo de lista Car"/>
    <w:aliases w:val="Bullet 1 Car,Use Case List Paragraph Car,Iz - Párrafo de lista Car,Sivsa Parrafo Car,Conclusiones Car,Titulo de Fígura Car,TITULO A Car"/>
    <w:link w:val="Prrafodelista"/>
    <w:uiPriority w:val="34"/>
    <w:locked/>
    <w:rsid w:val="00B60C0C"/>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longtext">
    <w:name w:val="long_text"/>
    <w:basedOn w:val="Fuentedeprrafopredeter"/>
    <w:rsid w:val="00B6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92018863">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173963011">
      <w:bodyDiv w:val="1"/>
      <w:marLeft w:val="0"/>
      <w:marRight w:val="0"/>
      <w:marTop w:val="0"/>
      <w:marBottom w:val="0"/>
      <w:divBdr>
        <w:top w:val="none" w:sz="0" w:space="0" w:color="auto"/>
        <w:left w:val="none" w:sz="0" w:space="0" w:color="auto"/>
        <w:bottom w:val="none" w:sz="0" w:space="0" w:color="auto"/>
        <w:right w:val="none" w:sz="0" w:space="0" w:color="auto"/>
      </w:divBdr>
    </w:div>
    <w:div w:id="227612078">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80918533">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43093077">
      <w:bodyDiv w:val="1"/>
      <w:marLeft w:val="0"/>
      <w:marRight w:val="0"/>
      <w:marTop w:val="0"/>
      <w:marBottom w:val="0"/>
      <w:divBdr>
        <w:top w:val="none" w:sz="0" w:space="0" w:color="auto"/>
        <w:left w:val="none" w:sz="0" w:space="0" w:color="auto"/>
        <w:bottom w:val="none" w:sz="0" w:space="0" w:color="auto"/>
        <w:right w:val="none" w:sz="0" w:space="0" w:color="auto"/>
      </w:divBdr>
    </w:div>
    <w:div w:id="388070029">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454520520">
      <w:bodyDiv w:val="1"/>
      <w:marLeft w:val="0"/>
      <w:marRight w:val="0"/>
      <w:marTop w:val="0"/>
      <w:marBottom w:val="0"/>
      <w:divBdr>
        <w:top w:val="none" w:sz="0" w:space="0" w:color="auto"/>
        <w:left w:val="none" w:sz="0" w:space="0" w:color="auto"/>
        <w:bottom w:val="none" w:sz="0" w:space="0" w:color="auto"/>
        <w:right w:val="none" w:sz="0" w:space="0" w:color="auto"/>
      </w:divBdr>
    </w:div>
    <w:div w:id="482628298">
      <w:bodyDiv w:val="1"/>
      <w:marLeft w:val="0"/>
      <w:marRight w:val="0"/>
      <w:marTop w:val="0"/>
      <w:marBottom w:val="0"/>
      <w:divBdr>
        <w:top w:val="none" w:sz="0" w:space="0" w:color="auto"/>
        <w:left w:val="none" w:sz="0" w:space="0" w:color="auto"/>
        <w:bottom w:val="none" w:sz="0" w:space="0" w:color="auto"/>
        <w:right w:val="none" w:sz="0" w:space="0" w:color="auto"/>
      </w:divBdr>
    </w:div>
    <w:div w:id="507594990">
      <w:bodyDiv w:val="1"/>
      <w:marLeft w:val="0"/>
      <w:marRight w:val="0"/>
      <w:marTop w:val="0"/>
      <w:marBottom w:val="0"/>
      <w:divBdr>
        <w:top w:val="none" w:sz="0" w:space="0" w:color="auto"/>
        <w:left w:val="none" w:sz="0" w:space="0" w:color="auto"/>
        <w:bottom w:val="none" w:sz="0" w:space="0" w:color="auto"/>
        <w:right w:val="none" w:sz="0" w:space="0" w:color="auto"/>
      </w:divBdr>
    </w:div>
    <w:div w:id="531843307">
      <w:bodyDiv w:val="1"/>
      <w:marLeft w:val="0"/>
      <w:marRight w:val="0"/>
      <w:marTop w:val="0"/>
      <w:marBottom w:val="0"/>
      <w:divBdr>
        <w:top w:val="none" w:sz="0" w:space="0" w:color="auto"/>
        <w:left w:val="none" w:sz="0" w:space="0" w:color="auto"/>
        <w:bottom w:val="none" w:sz="0" w:space="0" w:color="auto"/>
        <w:right w:val="none" w:sz="0" w:space="0" w:color="auto"/>
      </w:divBdr>
    </w:div>
    <w:div w:id="570969718">
      <w:bodyDiv w:val="1"/>
      <w:marLeft w:val="0"/>
      <w:marRight w:val="0"/>
      <w:marTop w:val="0"/>
      <w:marBottom w:val="0"/>
      <w:divBdr>
        <w:top w:val="none" w:sz="0" w:space="0" w:color="auto"/>
        <w:left w:val="none" w:sz="0" w:space="0" w:color="auto"/>
        <w:bottom w:val="none" w:sz="0" w:space="0" w:color="auto"/>
        <w:right w:val="none" w:sz="0" w:space="0" w:color="auto"/>
      </w:divBdr>
    </w:div>
    <w:div w:id="574125286">
      <w:bodyDiv w:val="1"/>
      <w:marLeft w:val="0"/>
      <w:marRight w:val="0"/>
      <w:marTop w:val="0"/>
      <w:marBottom w:val="0"/>
      <w:divBdr>
        <w:top w:val="none" w:sz="0" w:space="0" w:color="auto"/>
        <w:left w:val="none" w:sz="0" w:space="0" w:color="auto"/>
        <w:bottom w:val="none" w:sz="0" w:space="0" w:color="auto"/>
        <w:right w:val="none" w:sz="0" w:space="0" w:color="auto"/>
      </w:divBdr>
    </w:div>
    <w:div w:id="609975107">
      <w:bodyDiv w:val="1"/>
      <w:marLeft w:val="0"/>
      <w:marRight w:val="0"/>
      <w:marTop w:val="0"/>
      <w:marBottom w:val="0"/>
      <w:divBdr>
        <w:top w:val="none" w:sz="0" w:space="0" w:color="auto"/>
        <w:left w:val="none" w:sz="0" w:space="0" w:color="auto"/>
        <w:bottom w:val="none" w:sz="0" w:space="0" w:color="auto"/>
        <w:right w:val="none" w:sz="0" w:space="0" w:color="auto"/>
      </w:divBdr>
    </w:div>
    <w:div w:id="655956349">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86655273">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907420967">
      <w:bodyDiv w:val="1"/>
      <w:marLeft w:val="0"/>
      <w:marRight w:val="0"/>
      <w:marTop w:val="0"/>
      <w:marBottom w:val="0"/>
      <w:divBdr>
        <w:top w:val="none" w:sz="0" w:space="0" w:color="auto"/>
        <w:left w:val="none" w:sz="0" w:space="0" w:color="auto"/>
        <w:bottom w:val="none" w:sz="0" w:space="0" w:color="auto"/>
        <w:right w:val="none" w:sz="0" w:space="0" w:color="auto"/>
      </w:divBdr>
    </w:div>
    <w:div w:id="90900580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942954665">
      <w:bodyDiv w:val="1"/>
      <w:marLeft w:val="0"/>
      <w:marRight w:val="0"/>
      <w:marTop w:val="0"/>
      <w:marBottom w:val="0"/>
      <w:divBdr>
        <w:top w:val="none" w:sz="0" w:space="0" w:color="auto"/>
        <w:left w:val="none" w:sz="0" w:space="0" w:color="auto"/>
        <w:bottom w:val="none" w:sz="0" w:space="0" w:color="auto"/>
        <w:right w:val="none" w:sz="0" w:space="0" w:color="auto"/>
      </w:divBdr>
    </w:div>
    <w:div w:id="1030374980">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4806772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5321738">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70877274">
      <w:bodyDiv w:val="1"/>
      <w:marLeft w:val="0"/>
      <w:marRight w:val="0"/>
      <w:marTop w:val="0"/>
      <w:marBottom w:val="0"/>
      <w:divBdr>
        <w:top w:val="none" w:sz="0" w:space="0" w:color="auto"/>
        <w:left w:val="none" w:sz="0" w:space="0" w:color="auto"/>
        <w:bottom w:val="none" w:sz="0" w:space="0" w:color="auto"/>
        <w:right w:val="none" w:sz="0" w:space="0" w:color="auto"/>
      </w:divBdr>
    </w:div>
    <w:div w:id="1179200191">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13291799">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19593345">
      <w:bodyDiv w:val="1"/>
      <w:marLeft w:val="0"/>
      <w:marRight w:val="0"/>
      <w:marTop w:val="0"/>
      <w:marBottom w:val="0"/>
      <w:divBdr>
        <w:top w:val="none" w:sz="0" w:space="0" w:color="auto"/>
        <w:left w:val="none" w:sz="0" w:space="0" w:color="auto"/>
        <w:bottom w:val="none" w:sz="0" w:space="0" w:color="auto"/>
        <w:right w:val="none" w:sz="0" w:space="0" w:color="auto"/>
      </w:divBdr>
    </w:div>
    <w:div w:id="1423453578">
      <w:bodyDiv w:val="1"/>
      <w:marLeft w:val="0"/>
      <w:marRight w:val="0"/>
      <w:marTop w:val="0"/>
      <w:marBottom w:val="0"/>
      <w:divBdr>
        <w:top w:val="none" w:sz="0" w:space="0" w:color="auto"/>
        <w:left w:val="none" w:sz="0" w:space="0" w:color="auto"/>
        <w:bottom w:val="none" w:sz="0" w:space="0" w:color="auto"/>
        <w:right w:val="none" w:sz="0" w:space="0" w:color="auto"/>
      </w:divBdr>
    </w:div>
    <w:div w:id="1431704457">
      <w:bodyDiv w:val="1"/>
      <w:marLeft w:val="0"/>
      <w:marRight w:val="0"/>
      <w:marTop w:val="0"/>
      <w:marBottom w:val="0"/>
      <w:divBdr>
        <w:top w:val="none" w:sz="0" w:space="0" w:color="auto"/>
        <w:left w:val="none" w:sz="0" w:space="0" w:color="auto"/>
        <w:bottom w:val="none" w:sz="0" w:space="0" w:color="auto"/>
        <w:right w:val="none" w:sz="0" w:space="0" w:color="auto"/>
      </w:divBdr>
    </w:div>
    <w:div w:id="1497260758">
      <w:bodyDiv w:val="1"/>
      <w:marLeft w:val="0"/>
      <w:marRight w:val="0"/>
      <w:marTop w:val="0"/>
      <w:marBottom w:val="0"/>
      <w:divBdr>
        <w:top w:val="none" w:sz="0" w:space="0" w:color="auto"/>
        <w:left w:val="none" w:sz="0" w:space="0" w:color="auto"/>
        <w:bottom w:val="none" w:sz="0" w:space="0" w:color="auto"/>
        <w:right w:val="none" w:sz="0" w:space="0" w:color="auto"/>
      </w:divBdr>
    </w:div>
    <w:div w:id="1519662615">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79553378">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646279791">
      <w:bodyDiv w:val="1"/>
      <w:marLeft w:val="0"/>
      <w:marRight w:val="0"/>
      <w:marTop w:val="0"/>
      <w:marBottom w:val="0"/>
      <w:divBdr>
        <w:top w:val="none" w:sz="0" w:space="0" w:color="auto"/>
        <w:left w:val="none" w:sz="0" w:space="0" w:color="auto"/>
        <w:bottom w:val="none" w:sz="0" w:space="0" w:color="auto"/>
        <w:right w:val="none" w:sz="0" w:space="0" w:color="auto"/>
      </w:divBdr>
    </w:div>
    <w:div w:id="1681658829">
      <w:bodyDiv w:val="1"/>
      <w:marLeft w:val="0"/>
      <w:marRight w:val="0"/>
      <w:marTop w:val="0"/>
      <w:marBottom w:val="0"/>
      <w:divBdr>
        <w:top w:val="none" w:sz="0" w:space="0" w:color="auto"/>
        <w:left w:val="none" w:sz="0" w:space="0" w:color="auto"/>
        <w:bottom w:val="none" w:sz="0" w:space="0" w:color="auto"/>
        <w:right w:val="none" w:sz="0" w:space="0" w:color="auto"/>
      </w:divBdr>
    </w:div>
    <w:div w:id="1704329722">
      <w:bodyDiv w:val="1"/>
      <w:marLeft w:val="0"/>
      <w:marRight w:val="0"/>
      <w:marTop w:val="0"/>
      <w:marBottom w:val="0"/>
      <w:divBdr>
        <w:top w:val="none" w:sz="0" w:space="0" w:color="auto"/>
        <w:left w:val="none" w:sz="0" w:space="0" w:color="auto"/>
        <w:bottom w:val="none" w:sz="0" w:space="0" w:color="auto"/>
        <w:right w:val="none" w:sz="0" w:space="0" w:color="auto"/>
      </w:divBdr>
    </w:div>
    <w:div w:id="1710564955">
      <w:bodyDiv w:val="1"/>
      <w:marLeft w:val="0"/>
      <w:marRight w:val="0"/>
      <w:marTop w:val="0"/>
      <w:marBottom w:val="0"/>
      <w:divBdr>
        <w:top w:val="none" w:sz="0" w:space="0" w:color="auto"/>
        <w:left w:val="none" w:sz="0" w:space="0" w:color="auto"/>
        <w:bottom w:val="none" w:sz="0" w:space="0" w:color="auto"/>
        <w:right w:val="none" w:sz="0" w:space="0" w:color="auto"/>
      </w:divBdr>
    </w:div>
    <w:div w:id="1714306112">
      <w:bodyDiv w:val="1"/>
      <w:marLeft w:val="0"/>
      <w:marRight w:val="0"/>
      <w:marTop w:val="0"/>
      <w:marBottom w:val="0"/>
      <w:divBdr>
        <w:top w:val="none" w:sz="0" w:space="0" w:color="auto"/>
        <w:left w:val="none" w:sz="0" w:space="0" w:color="auto"/>
        <w:bottom w:val="none" w:sz="0" w:space="0" w:color="auto"/>
        <w:right w:val="none" w:sz="0" w:space="0" w:color="auto"/>
      </w:divBdr>
    </w:div>
    <w:div w:id="1714423800">
      <w:bodyDiv w:val="1"/>
      <w:marLeft w:val="0"/>
      <w:marRight w:val="0"/>
      <w:marTop w:val="0"/>
      <w:marBottom w:val="0"/>
      <w:divBdr>
        <w:top w:val="none" w:sz="0" w:space="0" w:color="auto"/>
        <w:left w:val="none" w:sz="0" w:space="0" w:color="auto"/>
        <w:bottom w:val="none" w:sz="0" w:space="0" w:color="auto"/>
        <w:right w:val="none" w:sz="0" w:space="0" w:color="auto"/>
      </w:divBdr>
    </w:div>
    <w:div w:id="1714965087">
      <w:bodyDiv w:val="1"/>
      <w:marLeft w:val="0"/>
      <w:marRight w:val="0"/>
      <w:marTop w:val="0"/>
      <w:marBottom w:val="0"/>
      <w:divBdr>
        <w:top w:val="none" w:sz="0" w:space="0" w:color="auto"/>
        <w:left w:val="none" w:sz="0" w:space="0" w:color="auto"/>
        <w:bottom w:val="none" w:sz="0" w:space="0" w:color="auto"/>
        <w:right w:val="none" w:sz="0" w:space="0" w:color="auto"/>
      </w:divBdr>
    </w:div>
    <w:div w:id="172949696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760061417">
      <w:bodyDiv w:val="1"/>
      <w:marLeft w:val="0"/>
      <w:marRight w:val="0"/>
      <w:marTop w:val="0"/>
      <w:marBottom w:val="0"/>
      <w:divBdr>
        <w:top w:val="none" w:sz="0" w:space="0" w:color="auto"/>
        <w:left w:val="none" w:sz="0" w:space="0" w:color="auto"/>
        <w:bottom w:val="none" w:sz="0" w:space="0" w:color="auto"/>
        <w:right w:val="none" w:sz="0" w:space="0" w:color="auto"/>
      </w:divBdr>
    </w:div>
    <w:div w:id="1762215582">
      <w:bodyDiv w:val="1"/>
      <w:marLeft w:val="0"/>
      <w:marRight w:val="0"/>
      <w:marTop w:val="0"/>
      <w:marBottom w:val="0"/>
      <w:divBdr>
        <w:top w:val="none" w:sz="0" w:space="0" w:color="auto"/>
        <w:left w:val="none" w:sz="0" w:space="0" w:color="auto"/>
        <w:bottom w:val="none" w:sz="0" w:space="0" w:color="auto"/>
        <w:right w:val="none" w:sz="0" w:space="0" w:color="auto"/>
      </w:divBdr>
    </w:div>
    <w:div w:id="1809516198">
      <w:bodyDiv w:val="1"/>
      <w:marLeft w:val="0"/>
      <w:marRight w:val="0"/>
      <w:marTop w:val="0"/>
      <w:marBottom w:val="0"/>
      <w:divBdr>
        <w:top w:val="none" w:sz="0" w:space="0" w:color="auto"/>
        <w:left w:val="none" w:sz="0" w:space="0" w:color="auto"/>
        <w:bottom w:val="none" w:sz="0" w:space="0" w:color="auto"/>
        <w:right w:val="none" w:sz="0" w:space="0" w:color="auto"/>
      </w:divBdr>
    </w:div>
    <w:div w:id="1832017328">
      <w:bodyDiv w:val="1"/>
      <w:marLeft w:val="0"/>
      <w:marRight w:val="0"/>
      <w:marTop w:val="0"/>
      <w:marBottom w:val="0"/>
      <w:divBdr>
        <w:top w:val="none" w:sz="0" w:space="0" w:color="auto"/>
        <w:left w:val="none" w:sz="0" w:space="0" w:color="auto"/>
        <w:bottom w:val="none" w:sz="0" w:space="0" w:color="auto"/>
        <w:right w:val="none" w:sz="0" w:space="0" w:color="auto"/>
      </w:divBdr>
    </w:div>
    <w:div w:id="1834293389">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93034134">
      <w:bodyDiv w:val="1"/>
      <w:marLeft w:val="0"/>
      <w:marRight w:val="0"/>
      <w:marTop w:val="0"/>
      <w:marBottom w:val="0"/>
      <w:divBdr>
        <w:top w:val="none" w:sz="0" w:space="0" w:color="auto"/>
        <w:left w:val="none" w:sz="0" w:space="0" w:color="auto"/>
        <w:bottom w:val="none" w:sz="0" w:space="0" w:color="auto"/>
        <w:right w:val="none" w:sz="0" w:space="0" w:color="auto"/>
      </w:divBdr>
    </w:div>
    <w:div w:id="1926764886">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62689035">
      <w:bodyDiv w:val="1"/>
      <w:marLeft w:val="0"/>
      <w:marRight w:val="0"/>
      <w:marTop w:val="0"/>
      <w:marBottom w:val="0"/>
      <w:divBdr>
        <w:top w:val="none" w:sz="0" w:space="0" w:color="auto"/>
        <w:left w:val="none" w:sz="0" w:space="0" w:color="auto"/>
        <w:bottom w:val="none" w:sz="0" w:space="0" w:color="auto"/>
        <w:right w:val="none" w:sz="0" w:space="0" w:color="auto"/>
      </w:divBdr>
    </w:div>
    <w:div w:id="1982272292">
      <w:bodyDiv w:val="1"/>
      <w:marLeft w:val="0"/>
      <w:marRight w:val="0"/>
      <w:marTop w:val="0"/>
      <w:marBottom w:val="0"/>
      <w:divBdr>
        <w:top w:val="none" w:sz="0" w:space="0" w:color="auto"/>
        <w:left w:val="none" w:sz="0" w:space="0" w:color="auto"/>
        <w:bottom w:val="none" w:sz="0" w:space="0" w:color="auto"/>
        <w:right w:val="none" w:sz="0" w:space="0" w:color="auto"/>
      </w:divBdr>
    </w:div>
    <w:div w:id="1991595270">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13870383">
      <w:bodyDiv w:val="1"/>
      <w:marLeft w:val="0"/>
      <w:marRight w:val="0"/>
      <w:marTop w:val="0"/>
      <w:marBottom w:val="0"/>
      <w:divBdr>
        <w:top w:val="none" w:sz="0" w:space="0" w:color="auto"/>
        <w:left w:val="none" w:sz="0" w:space="0" w:color="auto"/>
        <w:bottom w:val="none" w:sz="0" w:space="0" w:color="auto"/>
        <w:right w:val="none" w:sz="0" w:space="0" w:color="auto"/>
      </w:divBdr>
    </w:div>
    <w:div w:id="2016300336">
      <w:bodyDiv w:val="1"/>
      <w:marLeft w:val="0"/>
      <w:marRight w:val="0"/>
      <w:marTop w:val="0"/>
      <w:marBottom w:val="0"/>
      <w:divBdr>
        <w:top w:val="none" w:sz="0" w:space="0" w:color="auto"/>
        <w:left w:val="none" w:sz="0" w:space="0" w:color="auto"/>
        <w:bottom w:val="none" w:sz="0" w:space="0" w:color="auto"/>
        <w:right w:val="none" w:sz="0" w:space="0" w:color="auto"/>
      </w:divBdr>
    </w:div>
    <w:div w:id="2033994965">
      <w:bodyDiv w:val="1"/>
      <w:marLeft w:val="0"/>
      <w:marRight w:val="0"/>
      <w:marTop w:val="0"/>
      <w:marBottom w:val="0"/>
      <w:divBdr>
        <w:top w:val="none" w:sz="0" w:space="0" w:color="auto"/>
        <w:left w:val="none" w:sz="0" w:space="0" w:color="auto"/>
        <w:bottom w:val="none" w:sz="0" w:space="0" w:color="auto"/>
        <w:right w:val="none" w:sz="0" w:space="0" w:color="auto"/>
      </w:divBdr>
    </w:div>
    <w:div w:id="2053728854">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01873936">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1EBF-E8DE-4A94-956D-F1E767C3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5862</Words>
  <Characters>32247</Characters>
  <Application>Microsoft Office Word</Application>
  <DocSecurity>0</DocSecurity>
  <Lines>268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3</cp:revision>
  <cp:lastPrinted>2019-06-10T14:09:00Z</cp:lastPrinted>
  <dcterms:created xsi:type="dcterms:W3CDTF">2019-06-10T15:55:00Z</dcterms:created>
  <dcterms:modified xsi:type="dcterms:W3CDTF">2019-06-10T15:56:00Z</dcterms:modified>
</cp:coreProperties>
</file>